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D19" w:rsidRDefault="00383D19" w:rsidP="00383D19">
      <w:pPr>
        <w:pStyle w:val="Default"/>
      </w:pPr>
    </w:p>
    <w:p w:rsidR="00383D19" w:rsidRPr="00383D19" w:rsidRDefault="00383D19" w:rsidP="00383D19">
      <w:pPr>
        <w:pStyle w:val="Default"/>
        <w:rPr>
          <w:sz w:val="22"/>
          <w:szCs w:val="22"/>
        </w:rPr>
      </w:pPr>
      <w:r w:rsidRPr="00383D19">
        <w:rPr>
          <w:b/>
          <w:bCs/>
          <w:sz w:val="22"/>
          <w:szCs w:val="22"/>
        </w:rPr>
        <w:t>Tipo de Institución solicitante</w:t>
      </w:r>
      <w:r w:rsidRPr="00383D19">
        <w:rPr>
          <w:sz w:val="22"/>
          <w:szCs w:val="22"/>
        </w:rPr>
        <w:t xml:space="preserve">: Organismo </w:t>
      </w:r>
      <w:proofErr w:type="spellStart"/>
      <w:r w:rsidRPr="00383D19">
        <w:rPr>
          <w:sz w:val="22"/>
          <w:szCs w:val="22"/>
        </w:rPr>
        <w:t>Interjurisdiccional</w:t>
      </w:r>
      <w:proofErr w:type="spellEnd"/>
      <w:r w:rsidRPr="00383D19">
        <w:rPr>
          <w:sz w:val="22"/>
          <w:szCs w:val="22"/>
        </w:rPr>
        <w:t xml:space="preserve"> de Ciencia y Tecnología </w:t>
      </w:r>
    </w:p>
    <w:p w:rsidR="00383D19" w:rsidRPr="00383D19" w:rsidRDefault="00383D19" w:rsidP="00383D19">
      <w:pPr>
        <w:pStyle w:val="Default"/>
        <w:rPr>
          <w:b/>
          <w:bCs/>
          <w:sz w:val="22"/>
          <w:szCs w:val="22"/>
        </w:rPr>
      </w:pPr>
    </w:p>
    <w:p w:rsidR="00383D19" w:rsidRPr="00383D19" w:rsidRDefault="00383D19" w:rsidP="00383D19">
      <w:pPr>
        <w:pStyle w:val="Default"/>
        <w:rPr>
          <w:b/>
          <w:bCs/>
          <w:sz w:val="22"/>
          <w:szCs w:val="22"/>
        </w:rPr>
      </w:pPr>
      <w:r w:rsidRPr="00383D19">
        <w:rPr>
          <w:b/>
          <w:bCs/>
          <w:sz w:val="22"/>
          <w:szCs w:val="22"/>
        </w:rPr>
        <w:t xml:space="preserve">Justificación para su incorporación: </w:t>
      </w:r>
    </w:p>
    <w:p w:rsidR="00383D19" w:rsidRPr="00383D19" w:rsidRDefault="00383D19" w:rsidP="00383D19">
      <w:pPr>
        <w:pStyle w:val="Default"/>
        <w:rPr>
          <w:sz w:val="22"/>
          <w:szCs w:val="22"/>
        </w:rPr>
      </w:pPr>
    </w:p>
    <w:p w:rsidR="00383D19" w:rsidRDefault="00383D19" w:rsidP="00383D19">
      <w:pPr>
        <w:pStyle w:val="Default"/>
        <w:rPr>
          <w:sz w:val="22"/>
          <w:szCs w:val="22"/>
        </w:rPr>
      </w:pPr>
      <w:r w:rsidRPr="00383D19">
        <w:rPr>
          <w:sz w:val="22"/>
          <w:szCs w:val="22"/>
        </w:rPr>
        <w:t xml:space="preserve">El Centro de Investigación y Extensión Forestal Andino Patagónico (CIEFAP) del cual el CONICET es socio fundador, y Miembro Promotor en su Consejo Directivo, tiene como uno de sus objetivos hacia 2030 su consolidación como Centro Interinstitucional e </w:t>
      </w:r>
      <w:proofErr w:type="spellStart"/>
      <w:r w:rsidRPr="00383D19">
        <w:rPr>
          <w:sz w:val="22"/>
          <w:szCs w:val="22"/>
        </w:rPr>
        <w:t>Interjurisdiccional</w:t>
      </w:r>
      <w:proofErr w:type="spellEnd"/>
      <w:r w:rsidRPr="00383D19">
        <w:rPr>
          <w:sz w:val="22"/>
          <w:szCs w:val="22"/>
        </w:rPr>
        <w:t xml:space="preserve"> mediante el fortalecimiento y creación del Parque Científico y Tecnológico Agroforestal (PCTAF) CAMPUS CIEFAP en </w:t>
      </w:r>
      <w:proofErr w:type="spellStart"/>
      <w:r w:rsidRPr="00383D19">
        <w:rPr>
          <w:sz w:val="22"/>
          <w:szCs w:val="22"/>
        </w:rPr>
        <w:t>Esquel</w:t>
      </w:r>
      <w:proofErr w:type="spellEnd"/>
      <w:r w:rsidRPr="00383D19">
        <w:rPr>
          <w:sz w:val="22"/>
          <w:szCs w:val="22"/>
        </w:rPr>
        <w:t xml:space="preserve">-Chubut y Delegaciones Provinciales. En este proceso de federalización regional, las Delegaciones se establecen como Unidades de temáticas especializadas y vinculadas en Red con al resto de la Región. Para ello, se deben generar nuevas alianzas y asociaciones interinstitucionales e </w:t>
      </w:r>
      <w:proofErr w:type="spellStart"/>
      <w:r w:rsidRPr="00383D19">
        <w:rPr>
          <w:sz w:val="22"/>
          <w:szCs w:val="22"/>
        </w:rPr>
        <w:t>interjurisdiccionales</w:t>
      </w:r>
      <w:proofErr w:type="spellEnd"/>
      <w:r w:rsidRPr="00383D19">
        <w:rPr>
          <w:sz w:val="22"/>
          <w:szCs w:val="22"/>
        </w:rPr>
        <w:t xml:space="preserve"> a nivel local, regional, nacional e internacional, así como potenciar la participación en los procesos de innovación en el ámbito </w:t>
      </w:r>
      <w:proofErr w:type="spellStart"/>
      <w:r w:rsidRPr="00383D19">
        <w:rPr>
          <w:sz w:val="22"/>
          <w:szCs w:val="22"/>
        </w:rPr>
        <w:t>socioproductivo</w:t>
      </w:r>
      <w:proofErr w:type="spellEnd"/>
      <w:r w:rsidRPr="00383D19">
        <w:rPr>
          <w:sz w:val="22"/>
          <w:szCs w:val="22"/>
        </w:rPr>
        <w:t xml:space="preserve">. </w:t>
      </w:r>
    </w:p>
    <w:p w:rsidR="00383D19" w:rsidRPr="00383D19" w:rsidRDefault="00383D19" w:rsidP="00383D19">
      <w:pPr>
        <w:pStyle w:val="Default"/>
        <w:rPr>
          <w:sz w:val="22"/>
          <w:szCs w:val="22"/>
        </w:rPr>
      </w:pPr>
    </w:p>
    <w:p w:rsidR="00383D19" w:rsidRDefault="00383D19" w:rsidP="00383D19">
      <w:pPr>
        <w:pStyle w:val="Default"/>
        <w:rPr>
          <w:sz w:val="22"/>
          <w:szCs w:val="22"/>
        </w:rPr>
      </w:pPr>
      <w:r w:rsidRPr="00383D19">
        <w:rPr>
          <w:sz w:val="22"/>
          <w:szCs w:val="22"/>
        </w:rPr>
        <w:t xml:space="preserve">Entre las capacidades previstas para el PCTAF se encuentra el Laboratorio de Silvicultura y Crecimiento de Bosques para el desarrollo y aplicación de modelos de silvicultura cuantitativa con el objetivo de precisar la producción sustentable de madera, de biomasa y el secuestro de carbono, aplicable también a otros servicios </w:t>
      </w:r>
      <w:proofErr w:type="spellStart"/>
      <w:r w:rsidRPr="00383D19">
        <w:rPr>
          <w:sz w:val="22"/>
          <w:szCs w:val="22"/>
        </w:rPr>
        <w:t>ecosistémicos</w:t>
      </w:r>
      <w:proofErr w:type="spellEnd"/>
      <w:r w:rsidRPr="00383D19">
        <w:rPr>
          <w:sz w:val="22"/>
          <w:szCs w:val="22"/>
        </w:rPr>
        <w:t xml:space="preserve">, así como realizar estudios de impactos del cambio climático sobre el crecimiento de los bosques. Con el objetivo de fortalecer este nuevo Laboratorio, en esta etapa se establecerá una articulación con el Área Planificación, Manejo y uso Múltiple del Bosque del CIEFAP. </w:t>
      </w:r>
    </w:p>
    <w:p w:rsidR="00383D19" w:rsidRPr="00383D19" w:rsidRDefault="00383D19" w:rsidP="00383D19">
      <w:pPr>
        <w:pStyle w:val="Default"/>
        <w:rPr>
          <w:sz w:val="22"/>
          <w:szCs w:val="22"/>
        </w:rPr>
      </w:pPr>
    </w:p>
    <w:p w:rsidR="00A2760B" w:rsidRPr="00383D19" w:rsidRDefault="00383D19" w:rsidP="00383D19">
      <w:pPr>
        <w:rPr>
          <w:rFonts w:ascii="Arial" w:hAnsi="Arial" w:cs="Arial"/>
        </w:rPr>
      </w:pPr>
      <w:r w:rsidRPr="00383D19">
        <w:rPr>
          <w:rFonts w:ascii="Arial" w:hAnsi="Arial" w:cs="Arial"/>
          <w:b/>
          <w:bCs/>
        </w:rPr>
        <w:t xml:space="preserve">Línea de Investigación o Temática de Interés: </w:t>
      </w:r>
      <w:r w:rsidRPr="00383D19">
        <w:rPr>
          <w:rFonts w:ascii="Arial" w:hAnsi="Arial" w:cs="Arial"/>
        </w:rPr>
        <w:t>Silvicultura y crecimiento de bosques.</w:t>
      </w:r>
    </w:p>
    <w:p w:rsidR="00383D19" w:rsidRPr="00383D19" w:rsidRDefault="00383D19" w:rsidP="00383D19">
      <w:pPr>
        <w:pStyle w:val="Default"/>
        <w:rPr>
          <w:sz w:val="22"/>
          <w:szCs w:val="22"/>
        </w:rPr>
      </w:pPr>
    </w:p>
    <w:p w:rsidR="00383D19" w:rsidRDefault="00383D19" w:rsidP="00383D19">
      <w:pPr>
        <w:pStyle w:val="Default"/>
        <w:rPr>
          <w:sz w:val="22"/>
          <w:szCs w:val="22"/>
        </w:rPr>
      </w:pPr>
      <w:r w:rsidRPr="00383D19">
        <w:rPr>
          <w:sz w:val="22"/>
          <w:szCs w:val="22"/>
        </w:rPr>
        <w:t xml:space="preserve"> </w:t>
      </w:r>
      <w:r w:rsidRPr="00383D19">
        <w:rPr>
          <w:b/>
          <w:bCs/>
          <w:sz w:val="22"/>
          <w:szCs w:val="22"/>
        </w:rPr>
        <w:t xml:space="preserve">Indique si se trata de una línea existente en la Institución: </w:t>
      </w:r>
      <w:r w:rsidRPr="00383D19">
        <w:rPr>
          <w:sz w:val="22"/>
          <w:szCs w:val="22"/>
        </w:rPr>
        <w:t xml:space="preserve">Si </w:t>
      </w:r>
    </w:p>
    <w:p w:rsidR="00383D19" w:rsidRPr="00383D19" w:rsidRDefault="00383D19" w:rsidP="00383D19">
      <w:pPr>
        <w:pStyle w:val="Default"/>
        <w:rPr>
          <w:sz w:val="22"/>
          <w:szCs w:val="22"/>
        </w:rPr>
      </w:pPr>
    </w:p>
    <w:p w:rsidR="00383D19" w:rsidRDefault="00383D19" w:rsidP="00383D19">
      <w:pPr>
        <w:pStyle w:val="Default"/>
        <w:rPr>
          <w:sz w:val="22"/>
          <w:szCs w:val="22"/>
        </w:rPr>
      </w:pPr>
      <w:r w:rsidRPr="00383D19">
        <w:rPr>
          <w:b/>
          <w:bCs/>
          <w:sz w:val="22"/>
          <w:szCs w:val="22"/>
        </w:rPr>
        <w:t>Título de la Línea d</w:t>
      </w:r>
      <w:r>
        <w:rPr>
          <w:b/>
          <w:bCs/>
          <w:sz w:val="22"/>
          <w:szCs w:val="22"/>
        </w:rPr>
        <w:t xml:space="preserve">e Investigación: </w:t>
      </w:r>
      <w:r w:rsidRPr="00383D19">
        <w:rPr>
          <w:sz w:val="22"/>
          <w:szCs w:val="22"/>
        </w:rPr>
        <w:t xml:space="preserve">Silvicultura y crecimiento de bosques. </w:t>
      </w:r>
    </w:p>
    <w:p w:rsidR="00383D19" w:rsidRPr="00383D19" w:rsidRDefault="00383D19" w:rsidP="00383D19">
      <w:pPr>
        <w:pStyle w:val="Default"/>
        <w:rPr>
          <w:sz w:val="22"/>
          <w:szCs w:val="22"/>
        </w:rPr>
      </w:pPr>
    </w:p>
    <w:p w:rsidR="00383D19" w:rsidRPr="00383D19" w:rsidRDefault="00383D19" w:rsidP="00383D19">
      <w:pPr>
        <w:pStyle w:val="Default"/>
        <w:rPr>
          <w:sz w:val="22"/>
          <w:szCs w:val="22"/>
        </w:rPr>
      </w:pPr>
      <w:r w:rsidRPr="00383D19">
        <w:rPr>
          <w:b/>
          <w:bCs/>
          <w:sz w:val="22"/>
          <w:szCs w:val="22"/>
        </w:rPr>
        <w:t xml:space="preserve">Breve descripción de la Línea de Investigación: </w:t>
      </w:r>
    </w:p>
    <w:p w:rsidR="00383D19" w:rsidRPr="00383D19" w:rsidRDefault="00383D19" w:rsidP="00383D19">
      <w:pPr>
        <w:pStyle w:val="Default"/>
        <w:rPr>
          <w:sz w:val="22"/>
          <w:szCs w:val="22"/>
        </w:rPr>
      </w:pPr>
      <w:r w:rsidRPr="00383D19">
        <w:rPr>
          <w:sz w:val="22"/>
          <w:szCs w:val="22"/>
        </w:rPr>
        <w:t xml:space="preserve">Silvicultura aplicada a la producción forestal, a la captura de carbono y otros servicios </w:t>
      </w:r>
      <w:proofErr w:type="spellStart"/>
      <w:r w:rsidRPr="00383D19">
        <w:rPr>
          <w:sz w:val="22"/>
          <w:szCs w:val="22"/>
        </w:rPr>
        <w:t>ecosistémicos</w:t>
      </w:r>
      <w:proofErr w:type="spellEnd"/>
      <w:r w:rsidRPr="00383D19">
        <w:rPr>
          <w:sz w:val="22"/>
          <w:szCs w:val="22"/>
        </w:rPr>
        <w:t xml:space="preserve">. Modelos de crecimiento y producción, incluyendo secuestro de carbono de bosques nativos e implantados. Sensibilidad e impactos del cambio climático sobre el crecimiento de los bosques. Manejo forestal adaptativo. Producción en sistemas agroforestales. Modelos de poda para la producción de madera de calidad de especies nativas e implantadas. Diversificación y manejo de plantaciones forestales puras y mixtas. Programación matemática aplicada a la planificación de manejo de bosques. </w:t>
      </w:r>
    </w:p>
    <w:p w:rsidR="00383D19" w:rsidRDefault="00383D19" w:rsidP="00383D19">
      <w:pPr>
        <w:rPr>
          <w:rFonts w:ascii="Arial" w:hAnsi="Arial" w:cs="Arial"/>
          <w:b/>
          <w:bCs/>
        </w:rPr>
      </w:pPr>
    </w:p>
    <w:p w:rsidR="00383D19" w:rsidRDefault="00383D19" w:rsidP="00383D19">
      <w:pPr>
        <w:rPr>
          <w:rFonts w:ascii="Arial" w:hAnsi="Arial" w:cs="Arial"/>
        </w:rPr>
      </w:pPr>
      <w:r w:rsidRPr="00383D19">
        <w:rPr>
          <w:rFonts w:ascii="Arial" w:hAnsi="Arial" w:cs="Arial"/>
          <w:b/>
          <w:bCs/>
        </w:rPr>
        <w:t xml:space="preserve">¿Ya solicitó esta línea de investigación en la Convocatoria del año 2020? </w:t>
      </w:r>
      <w:r w:rsidRPr="00383D19">
        <w:rPr>
          <w:rFonts w:ascii="Arial" w:hAnsi="Arial" w:cs="Arial"/>
        </w:rPr>
        <w:t>No</w:t>
      </w:r>
    </w:p>
    <w:p w:rsidR="00383D19" w:rsidRPr="00383D19" w:rsidRDefault="00383D19" w:rsidP="00383D19">
      <w:pPr>
        <w:pStyle w:val="Default"/>
        <w:rPr>
          <w:sz w:val="22"/>
          <w:szCs w:val="22"/>
        </w:rPr>
      </w:pPr>
    </w:p>
    <w:p w:rsidR="00383D19" w:rsidRPr="00383D19" w:rsidRDefault="00383D19" w:rsidP="00383D19">
      <w:pPr>
        <w:pStyle w:val="Default"/>
        <w:rPr>
          <w:b/>
          <w:bCs/>
          <w:sz w:val="22"/>
          <w:szCs w:val="22"/>
        </w:rPr>
      </w:pPr>
      <w:r w:rsidRPr="00383D19">
        <w:rPr>
          <w:b/>
          <w:bCs/>
          <w:sz w:val="22"/>
          <w:szCs w:val="22"/>
        </w:rPr>
        <w:t>Perfil del Investigador:</w:t>
      </w:r>
    </w:p>
    <w:p w:rsidR="00383D19" w:rsidRPr="00383D19" w:rsidRDefault="00383D19" w:rsidP="00383D19">
      <w:pPr>
        <w:pStyle w:val="Default"/>
        <w:rPr>
          <w:sz w:val="22"/>
          <w:szCs w:val="22"/>
        </w:rPr>
      </w:pPr>
      <w:r w:rsidRPr="00383D19">
        <w:rPr>
          <w:b/>
          <w:bCs/>
          <w:sz w:val="22"/>
          <w:szCs w:val="22"/>
        </w:rPr>
        <w:t xml:space="preserve"> </w:t>
      </w:r>
    </w:p>
    <w:p w:rsidR="00383D19" w:rsidRPr="00383D19" w:rsidRDefault="00383D19" w:rsidP="00383D19">
      <w:pPr>
        <w:pStyle w:val="Default"/>
        <w:rPr>
          <w:sz w:val="22"/>
          <w:szCs w:val="22"/>
        </w:rPr>
      </w:pPr>
      <w:r w:rsidRPr="00383D19">
        <w:rPr>
          <w:sz w:val="22"/>
          <w:szCs w:val="22"/>
        </w:rPr>
        <w:t xml:space="preserve">El CIEFAP espera incorporar Investigadores Asistentes en las líneas desarrolladas en los Proyectos Estratégicos institucionales y en las establecidas en el Plan de Consolidación Federal del Organismo </w:t>
      </w:r>
      <w:proofErr w:type="spellStart"/>
      <w:r w:rsidRPr="00383D19">
        <w:rPr>
          <w:sz w:val="22"/>
          <w:szCs w:val="22"/>
        </w:rPr>
        <w:t>Interjurisdiccional</w:t>
      </w:r>
      <w:proofErr w:type="spellEnd"/>
      <w:r w:rsidRPr="00383D19">
        <w:rPr>
          <w:sz w:val="22"/>
          <w:szCs w:val="22"/>
        </w:rPr>
        <w:t xml:space="preserve"> CIEFAP (</w:t>
      </w:r>
      <w:proofErr w:type="spellStart"/>
      <w:r w:rsidRPr="00383D19">
        <w:rPr>
          <w:sz w:val="22"/>
          <w:szCs w:val="22"/>
        </w:rPr>
        <w:t>CITEs</w:t>
      </w:r>
      <w:proofErr w:type="spellEnd"/>
      <w:r w:rsidRPr="00383D19">
        <w:rPr>
          <w:sz w:val="22"/>
          <w:szCs w:val="22"/>
        </w:rPr>
        <w:t xml:space="preserve">), dirigidos por investigadores del CIEFAP y que se incorporen a grupos activos dentro del mismo. El/la investigador/a deberá interactuar con los profesionales del CIEFAP en </w:t>
      </w:r>
      <w:proofErr w:type="spellStart"/>
      <w:r w:rsidRPr="00383D19">
        <w:rPr>
          <w:sz w:val="22"/>
          <w:szCs w:val="22"/>
        </w:rPr>
        <w:t>Esquel</w:t>
      </w:r>
      <w:proofErr w:type="spellEnd"/>
      <w:r w:rsidRPr="00383D19">
        <w:rPr>
          <w:sz w:val="22"/>
          <w:szCs w:val="22"/>
        </w:rPr>
        <w:t xml:space="preserve"> y sus Delegaciones, y será consultado por miembros de las instituciones que integran el CIEFAP en relación a su tema de trabajo. Disponibilidad a radicarse a la ciudad de </w:t>
      </w:r>
      <w:proofErr w:type="spellStart"/>
      <w:r w:rsidRPr="00383D19">
        <w:rPr>
          <w:sz w:val="22"/>
          <w:szCs w:val="22"/>
        </w:rPr>
        <w:t>Esquel</w:t>
      </w:r>
      <w:proofErr w:type="spellEnd"/>
      <w:r w:rsidRPr="00383D19">
        <w:rPr>
          <w:sz w:val="22"/>
          <w:szCs w:val="22"/>
        </w:rPr>
        <w:t xml:space="preserve">, Chubut. </w:t>
      </w:r>
      <w:bookmarkStart w:id="0" w:name="_GoBack"/>
      <w:bookmarkEnd w:id="0"/>
    </w:p>
    <w:p w:rsidR="00383D19" w:rsidRPr="00383D19" w:rsidRDefault="00383D19" w:rsidP="00383D19">
      <w:pPr>
        <w:pStyle w:val="Default"/>
        <w:rPr>
          <w:sz w:val="22"/>
          <w:szCs w:val="22"/>
        </w:rPr>
      </w:pPr>
      <w:r w:rsidRPr="00383D19">
        <w:rPr>
          <w:b/>
          <w:bCs/>
          <w:sz w:val="22"/>
          <w:szCs w:val="22"/>
        </w:rPr>
        <w:lastRenderedPageBreak/>
        <w:t xml:space="preserve">Categoría: </w:t>
      </w:r>
      <w:r w:rsidRPr="00383D19">
        <w:rPr>
          <w:sz w:val="22"/>
          <w:szCs w:val="22"/>
        </w:rPr>
        <w:t xml:space="preserve">Inv. Asistente </w:t>
      </w:r>
    </w:p>
    <w:p w:rsidR="00383D19" w:rsidRPr="00383D19" w:rsidRDefault="00383D19" w:rsidP="00383D19">
      <w:pPr>
        <w:pStyle w:val="Default"/>
        <w:rPr>
          <w:b/>
          <w:bCs/>
          <w:sz w:val="22"/>
          <w:szCs w:val="22"/>
        </w:rPr>
      </w:pPr>
    </w:p>
    <w:p w:rsidR="00383D19" w:rsidRPr="00383D19" w:rsidRDefault="00383D19" w:rsidP="00383D19">
      <w:pPr>
        <w:pStyle w:val="Default"/>
        <w:rPr>
          <w:sz w:val="22"/>
          <w:szCs w:val="22"/>
        </w:rPr>
      </w:pPr>
      <w:r w:rsidRPr="00383D19">
        <w:rPr>
          <w:b/>
          <w:bCs/>
          <w:sz w:val="22"/>
          <w:szCs w:val="22"/>
        </w:rPr>
        <w:t xml:space="preserve">Gran Área del Conocimiento: </w:t>
      </w:r>
      <w:r w:rsidRPr="00383D19">
        <w:rPr>
          <w:sz w:val="22"/>
          <w:szCs w:val="22"/>
        </w:rPr>
        <w:t>KA1</w:t>
      </w:r>
    </w:p>
    <w:p w:rsidR="00383D19" w:rsidRDefault="00383D19" w:rsidP="00383D19">
      <w:pPr>
        <w:pStyle w:val="Default"/>
        <w:rPr>
          <w:sz w:val="20"/>
          <w:szCs w:val="20"/>
        </w:rPr>
      </w:pPr>
      <w:r>
        <w:rPr>
          <w:sz w:val="20"/>
          <w:szCs w:val="20"/>
        </w:rPr>
        <w:t xml:space="preserve"> </w:t>
      </w:r>
    </w:p>
    <w:p w:rsidR="00383D19" w:rsidRDefault="00383D19" w:rsidP="00383D19">
      <w:pPr>
        <w:rPr>
          <w:rFonts w:ascii="Arial" w:hAnsi="Arial" w:cs="Arial"/>
        </w:rPr>
      </w:pPr>
      <w:r w:rsidRPr="00383D19">
        <w:rPr>
          <w:rFonts w:ascii="Arial" w:hAnsi="Arial" w:cs="Arial"/>
          <w:b/>
          <w:bCs/>
        </w:rPr>
        <w:t xml:space="preserve">Unidad de Investigación (en la que se incorporaría): </w:t>
      </w:r>
      <w:r w:rsidRPr="00383D19">
        <w:rPr>
          <w:rFonts w:ascii="Arial" w:hAnsi="Arial" w:cs="Arial"/>
        </w:rPr>
        <w:t xml:space="preserve">CIEFAP, Sede </w:t>
      </w:r>
      <w:proofErr w:type="spellStart"/>
      <w:r w:rsidRPr="00383D19">
        <w:rPr>
          <w:rFonts w:ascii="Arial" w:hAnsi="Arial" w:cs="Arial"/>
        </w:rPr>
        <w:t>Esquel</w:t>
      </w:r>
      <w:proofErr w:type="spellEnd"/>
      <w:r w:rsidRPr="00383D19">
        <w:rPr>
          <w:rFonts w:ascii="Arial" w:hAnsi="Arial" w:cs="Arial"/>
        </w:rPr>
        <w:t>, Laboratorio de Silvicultura y Crecimiento de Bosques, PCTAF, Área de Planificación, Manejo y uso Múltiple del Bosque</w:t>
      </w:r>
      <w:r>
        <w:rPr>
          <w:rFonts w:ascii="Arial" w:hAnsi="Arial" w:cs="Arial"/>
        </w:rPr>
        <w:t>.</w:t>
      </w:r>
    </w:p>
    <w:p w:rsidR="00383D19" w:rsidRDefault="00383D19" w:rsidP="00383D19">
      <w:pPr>
        <w:rPr>
          <w:rFonts w:ascii="Arial" w:hAnsi="Arial" w:cs="Arial"/>
        </w:rPr>
      </w:pPr>
      <w:r w:rsidRPr="00383D19">
        <w:rPr>
          <w:rFonts w:ascii="Arial" w:hAnsi="Arial" w:cs="Arial"/>
          <w:b/>
        </w:rPr>
        <w:t>Recursos destinados por la Institución para los investigadores que se incorporen con esta modalidad:</w:t>
      </w:r>
      <w:r w:rsidRPr="00383D19">
        <w:rPr>
          <w:rFonts w:ascii="Arial" w:hAnsi="Arial" w:cs="Arial"/>
        </w:rPr>
        <w:t xml:space="preserve"> </w:t>
      </w:r>
    </w:p>
    <w:p w:rsidR="00383D19" w:rsidRDefault="00383D19" w:rsidP="00383D19">
      <w:pPr>
        <w:rPr>
          <w:rFonts w:ascii="Arial" w:hAnsi="Arial" w:cs="Arial"/>
        </w:rPr>
      </w:pPr>
      <w:r w:rsidRPr="00383D19">
        <w:rPr>
          <w:rFonts w:ascii="Arial" w:hAnsi="Arial" w:cs="Arial"/>
          <w:b/>
        </w:rPr>
        <w:t>Económicos:</w:t>
      </w:r>
      <w:r w:rsidRPr="00383D19">
        <w:rPr>
          <w:rFonts w:ascii="Arial" w:hAnsi="Arial" w:cs="Arial"/>
        </w:rPr>
        <w:t xml:space="preserve"> El CIEFAP facilitará los mecanismos para que los postulantes que ingresen concursen por un financiamiento específico para su línea de trabajo dentro de su actividad programática (Programa 4: Asistencia Técnica a Provincias, Programa 5: Asistencia Técnica a Organismos Nacionales, 7: Proyectos Estratégicos de I+D). El CIEFAP y sus socios en la provincia de Chubut (UNPSJB, Secretaría de Bosques, Secretaria de Ciencia, Tecnología y Cultura-Chubut) poseen, además, proyectos conjuntos en vigencia y la capacidad de presentarse a convocatorias de financiamiento externo de diferentes organismos. Humanos: Investigadores, becarios, profesionales y técnicos de apoyo de la Sede </w:t>
      </w:r>
      <w:proofErr w:type="spellStart"/>
      <w:r w:rsidRPr="00383D19">
        <w:rPr>
          <w:rFonts w:ascii="Arial" w:hAnsi="Arial" w:cs="Arial"/>
        </w:rPr>
        <w:t>Esquel</w:t>
      </w:r>
      <w:proofErr w:type="spellEnd"/>
      <w:r w:rsidRPr="00383D19">
        <w:rPr>
          <w:rFonts w:ascii="Arial" w:hAnsi="Arial" w:cs="Arial"/>
        </w:rPr>
        <w:t xml:space="preserve"> del CIEFAP que posibilita el trabajo colaborativo. Además, docentes e investigadores de la UNPSJB y profesionales de la provincia de Chubut que contribuirán al desarrollo de la o las líneas de investigación propuestas</w:t>
      </w:r>
      <w:r>
        <w:rPr>
          <w:rFonts w:ascii="Arial" w:hAnsi="Arial" w:cs="Arial"/>
        </w:rPr>
        <w:t>.</w:t>
      </w:r>
    </w:p>
    <w:p w:rsidR="00383D19" w:rsidRPr="00383D19" w:rsidRDefault="00383D19" w:rsidP="00383D19">
      <w:pPr>
        <w:rPr>
          <w:rFonts w:ascii="Arial" w:hAnsi="Arial" w:cs="Arial"/>
        </w:rPr>
      </w:pPr>
      <w:r w:rsidRPr="00383D19">
        <w:rPr>
          <w:rFonts w:ascii="Arial" w:hAnsi="Arial" w:cs="Arial"/>
          <w:b/>
        </w:rPr>
        <w:t>Equipamiento y estructura edilicia disponible:</w:t>
      </w:r>
      <w:r w:rsidRPr="00383D19">
        <w:rPr>
          <w:rFonts w:ascii="Arial" w:hAnsi="Arial" w:cs="Arial"/>
        </w:rPr>
        <w:t xml:space="preserve"> CIEFAP-Sede </w:t>
      </w:r>
      <w:proofErr w:type="spellStart"/>
      <w:r w:rsidRPr="00383D19">
        <w:rPr>
          <w:rFonts w:ascii="Arial" w:hAnsi="Arial" w:cs="Arial"/>
        </w:rPr>
        <w:t>Esquel</w:t>
      </w:r>
      <w:proofErr w:type="spellEnd"/>
      <w:r w:rsidRPr="00383D19">
        <w:rPr>
          <w:rFonts w:ascii="Arial" w:hAnsi="Arial" w:cs="Arial"/>
        </w:rPr>
        <w:t xml:space="preserve">: 1300 m2 de oficinas y laboratorios en comodato otorgado por la UNPSJB. 1ha propiedad del CIEFAP en el PCTAF, 3/4ha en gestión de titulación. Laboratorios: de Semillas; de Suelos; de Sanidad Vegetal; de Ensayos Físico Mecánicos -maderas y otros materiales; de Biología Molecular; de </w:t>
      </w:r>
      <w:proofErr w:type="spellStart"/>
      <w:r w:rsidRPr="00383D19">
        <w:rPr>
          <w:rFonts w:ascii="Arial" w:hAnsi="Arial" w:cs="Arial"/>
        </w:rPr>
        <w:t>Geomática</w:t>
      </w:r>
      <w:proofErr w:type="spellEnd"/>
      <w:r w:rsidRPr="00383D19">
        <w:rPr>
          <w:rFonts w:ascii="Arial" w:hAnsi="Arial" w:cs="Arial"/>
        </w:rPr>
        <w:t xml:space="preserve">; de Desarrollos Tecnológicos; de impresión 3D; de Silvicultura; de Producción de Blanco. El área de Planificación, Manejo y uso Múltiple del Bosque cuenta con infraestructura y equipamiento necesarios para la realización de distintas actividades de plantación, manejo, inventario y aprovechamiento de bosques nativos e implantados. Además, cuenta con una parcela de investigación dependiente de la UNPSJB de 4 ha de bosque de </w:t>
      </w:r>
      <w:proofErr w:type="spellStart"/>
      <w:r w:rsidRPr="00383D19">
        <w:rPr>
          <w:rFonts w:ascii="Arial" w:hAnsi="Arial" w:cs="Arial"/>
        </w:rPr>
        <w:t>lenga</w:t>
      </w:r>
      <w:proofErr w:type="spellEnd"/>
      <w:r w:rsidRPr="00383D19">
        <w:rPr>
          <w:rFonts w:ascii="Arial" w:hAnsi="Arial" w:cs="Arial"/>
        </w:rPr>
        <w:t>.</w:t>
      </w:r>
    </w:p>
    <w:p w:rsidR="00383D19" w:rsidRPr="00383D19" w:rsidRDefault="00383D19" w:rsidP="00383D19">
      <w:pPr>
        <w:rPr>
          <w:rFonts w:ascii="Arial" w:hAnsi="Arial" w:cs="Arial"/>
        </w:rPr>
      </w:pPr>
      <w:r w:rsidRPr="00383D19">
        <w:rPr>
          <w:rFonts w:ascii="Arial" w:hAnsi="Arial" w:cs="Arial"/>
          <w:b/>
        </w:rPr>
        <w:t>Eventuales cargos docentes y dedicación prevista para el investigador que se incorpore:</w:t>
      </w:r>
      <w:r w:rsidRPr="00383D19">
        <w:rPr>
          <w:rFonts w:ascii="Arial" w:hAnsi="Arial" w:cs="Arial"/>
        </w:rPr>
        <w:t xml:space="preserve"> NO</w:t>
      </w:r>
    </w:p>
    <w:p w:rsidR="00383D19" w:rsidRPr="00383D19" w:rsidRDefault="00383D19" w:rsidP="00383D19">
      <w:pPr>
        <w:rPr>
          <w:rFonts w:ascii="Arial" w:hAnsi="Arial" w:cs="Arial"/>
        </w:rPr>
      </w:pPr>
      <w:r w:rsidRPr="00383D19">
        <w:rPr>
          <w:rFonts w:ascii="Arial" w:hAnsi="Arial" w:cs="Arial"/>
          <w:b/>
        </w:rPr>
        <w:t>Facilidades de vivienda para quienes se relocalicen:</w:t>
      </w:r>
      <w:r w:rsidRPr="00383D19">
        <w:rPr>
          <w:rFonts w:ascii="Arial" w:hAnsi="Arial" w:cs="Arial"/>
        </w:rPr>
        <w:t xml:space="preserve"> NO</w:t>
      </w:r>
    </w:p>
    <w:p w:rsidR="00383D19" w:rsidRPr="00383D19" w:rsidRDefault="00383D19" w:rsidP="00383D19">
      <w:pPr>
        <w:rPr>
          <w:rFonts w:ascii="Arial" w:hAnsi="Arial" w:cs="Arial"/>
        </w:rPr>
      </w:pPr>
      <w:r w:rsidRPr="00383D19">
        <w:rPr>
          <w:rFonts w:ascii="Arial" w:hAnsi="Arial" w:cs="Arial"/>
          <w:b/>
        </w:rPr>
        <w:t>Otras facilidades no mencionadas en los puntos anteriores:</w:t>
      </w:r>
      <w:r w:rsidRPr="00383D19">
        <w:rPr>
          <w:rFonts w:ascii="Arial" w:hAnsi="Arial" w:cs="Arial"/>
        </w:rPr>
        <w:t xml:space="preserve"> El CIEFAP tiene como actividad programática el ítem “radicación de RRHH” a través de la cual podrá otorgar un subsidio para gastos personales y/o de investigación.</w:t>
      </w:r>
    </w:p>
    <w:sectPr w:rsidR="00383D19" w:rsidRPr="00383D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19"/>
    <w:rsid w:val="00383D19"/>
    <w:rsid w:val="00A2760B"/>
    <w:rsid w:val="00F632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5AD50-E978-4348-BEFB-59AF125B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83D1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860</Words>
  <Characters>4735</Characters>
  <Application>Microsoft Office Word</Application>
  <DocSecurity>0</DocSecurity>
  <Lines>39</Lines>
  <Paragraphs>11</Paragraphs>
  <ScaleCrop>false</ScaleCrop>
  <Company>Luffi</Company>
  <LinksUpToDate>false</LinksUpToDate>
  <CharactersWithSpaces>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dc:creator>
  <cp:keywords/>
  <dc:description/>
  <cp:lastModifiedBy>miguel</cp:lastModifiedBy>
  <cp:revision>1</cp:revision>
  <dcterms:created xsi:type="dcterms:W3CDTF">2021-09-16T16:26:00Z</dcterms:created>
  <dcterms:modified xsi:type="dcterms:W3CDTF">2021-09-16T16:33:00Z</dcterms:modified>
</cp:coreProperties>
</file>