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FD" w:rsidRDefault="00841FFD" w:rsidP="00020B95">
      <w:pPr>
        <w:jc w:val="center"/>
        <w:rPr>
          <w:rFonts w:ascii="Arial" w:hAnsi="Arial" w:cs="Arial"/>
          <w:sz w:val="24"/>
          <w:szCs w:val="24"/>
        </w:rPr>
      </w:pPr>
      <w:r>
        <w:rPr>
          <w:noProof/>
          <w:lang w:eastAsia="es-AR"/>
        </w:rPr>
        <w:drawing>
          <wp:inline distT="0" distB="0" distL="0" distR="0">
            <wp:extent cx="2431982" cy="1135719"/>
            <wp:effectExtent l="0" t="0" r="6985" b="7620"/>
            <wp:docPr id="1" name="Imagen 1" descr="Descripción: Resultado de imagen para escudo un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scudo unlp"/>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1670" cy="1135573"/>
                    </a:xfrm>
                    <a:prstGeom prst="rect">
                      <a:avLst/>
                    </a:prstGeom>
                    <a:noFill/>
                    <a:ln>
                      <a:noFill/>
                    </a:ln>
                  </pic:spPr>
                </pic:pic>
              </a:graphicData>
            </a:graphic>
          </wp:inline>
        </w:drawing>
      </w:r>
    </w:p>
    <w:p w:rsidR="00841FFD" w:rsidRPr="0099159B" w:rsidRDefault="00841FFD" w:rsidP="00020B95">
      <w:pPr>
        <w:jc w:val="center"/>
        <w:rPr>
          <w:rFonts w:ascii="Arial" w:hAnsi="Arial" w:cs="Arial"/>
          <w:sz w:val="28"/>
          <w:szCs w:val="28"/>
        </w:rPr>
      </w:pPr>
      <w:r w:rsidRPr="0099159B">
        <w:rPr>
          <w:rFonts w:ascii="Arial" w:hAnsi="Arial" w:cs="Arial"/>
          <w:b/>
          <w:sz w:val="28"/>
          <w:szCs w:val="28"/>
        </w:rPr>
        <w:t>Taller de actualización en Extensión Universitaria</w:t>
      </w:r>
    </w:p>
    <w:p w:rsidR="00841FFD" w:rsidRPr="0099159B" w:rsidRDefault="00841FFD" w:rsidP="00020B95">
      <w:pPr>
        <w:jc w:val="center"/>
        <w:rPr>
          <w:rFonts w:ascii="Arial" w:hAnsi="Arial" w:cs="Arial"/>
          <w:b/>
          <w:bCs/>
          <w:sz w:val="28"/>
          <w:szCs w:val="28"/>
        </w:rPr>
      </w:pPr>
      <w:r w:rsidRPr="00C303E5">
        <w:rPr>
          <w:rFonts w:ascii="Arial" w:hAnsi="Arial" w:cs="Arial"/>
          <w:b/>
          <w:sz w:val="28"/>
          <w:szCs w:val="28"/>
        </w:rPr>
        <w:t>“HERRAMIENTAS Y PRÁCTICAS PARTICIPATIVAS EN PROCESOS DE EXTENSIÓN UNIVERSITARIA: criterios para el abordaje teórico-metodológico desde la planificación participativa”</w:t>
      </w:r>
    </w:p>
    <w:p w:rsidR="00841FFD" w:rsidRPr="00D85FDC" w:rsidRDefault="00841FFD" w:rsidP="00020B95">
      <w:pPr>
        <w:jc w:val="center"/>
        <w:rPr>
          <w:rFonts w:ascii="Arial" w:hAnsi="Arial" w:cs="Arial"/>
          <w:bCs/>
          <w:sz w:val="28"/>
          <w:szCs w:val="28"/>
        </w:rPr>
      </w:pPr>
      <w:r w:rsidRPr="00D85FDC">
        <w:rPr>
          <w:rFonts w:ascii="Arial" w:hAnsi="Arial" w:cs="Arial"/>
          <w:bCs/>
          <w:sz w:val="28"/>
          <w:szCs w:val="28"/>
        </w:rPr>
        <w:t>(Junio</w:t>
      </w:r>
      <w:r w:rsidR="000E66F7">
        <w:rPr>
          <w:rFonts w:ascii="Arial" w:hAnsi="Arial" w:cs="Arial"/>
          <w:bCs/>
          <w:sz w:val="28"/>
          <w:szCs w:val="28"/>
        </w:rPr>
        <w:t>- Julio</w:t>
      </w:r>
      <w:r w:rsidRPr="00D85FDC">
        <w:rPr>
          <w:rFonts w:ascii="Arial" w:hAnsi="Arial" w:cs="Arial"/>
          <w:bCs/>
          <w:sz w:val="28"/>
          <w:szCs w:val="28"/>
        </w:rPr>
        <w:t>, 2017)</w:t>
      </w:r>
    </w:p>
    <w:p w:rsidR="00841FFD" w:rsidRPr="00BC6D8E" w:rsidRDefault="00841FFD" w:rsidP="00BC6D8E">
      <w:pPr>
        <w:spacing w:line="240" w:lineRule="auto"/>
        <w:ind w:firstLine="708"/>
        <w:jc w:val="both"/>
        <w:rPr>
          <w:rFonts w:ascii="Arial" w:hAnsi="Arial" w:cs="Arial"/>
          <w:b/>
        </w:rPr>
      </w:pPr>
      <w:r w:rsidRPr="00BC6D8E">
        <w:rPr>
          <w:rFonts w:ascii="Arial" w:hAnsi="Arial" w:cs="Arial"/>
          <w:b/>
        </w:rPr>
        <w:t>1. FUNDAMENTACIÓN DE LA PROPUESTA</w:t>
      </w:r>
    </w:p>
    <w:p w:rsidR="00841FFD" w:rsidRPr="00BC6D8E" w:rsidRDefault="00841FFD" w:rsidP="00BC6D8E">
      <w:pPr>
        <w:spacing w:before="120" w:line="240" w:lineRule="auto"/>
        <w:jc w:val="both"/>
        <w:rPr>
          <w:rFonts w:ascii="Arial" w:hAnsi="Arial" w:cs="Arial"/>
          <w:lang w:val="es-ES"/>
        </w:rPr>
      </w:pPr>
      <w:r w:rsidRPr="00BC6D8E">
        <w:rPr>
          <w:rFonts w:ascii="Arial" w:hAnsi="Arial" w:cs="Arial"/>
          <w:lang w:val="es-ES"/>
        </w:rPr>
        <w:t xml:space="preserve">La Universidad reconoce como una de sus funciones primordiales la extensión universitaria: </w:t>
      </w:r>
      <w:r w:rsidRPr="00BC6D8E">
        <w:rPr>
          <w:rFonts w:ascii="Arial" w:hAnsi="Arial" w:cs="Arial"/>
          <w:i/>
          <w:lang w:val="es-ES"/>
        </w:rPr>
        <w:t>“entendida como un proceso educativo no formal de doble vía, planificada de acuerdo a intereses y necesidades de la sociedad, cuyos propósitos deben contribuir a la solución de las más diversas problemáticas sociales, la toma de decisiones y la formación de opinión, con el objeto de generar conocimiento a través de un proceso de integración con el medio y contribuir al desarrollo social”</w:t>
      </w:r>
      <w:r w:rsidRPr="00BC6D8E">
        <w:rPr>
          <w:rFonts w:ascii="Arial" w:hAnsi="Arial" w:cs="Arial"/>
          <w:lang w:val="es-ES"/>
        </w:rPr>
        <w:t xml:space="preserve"> (Estatuto UNLP, 2008). </w:t>
      </w:r>
    </w:p>
    <w:p w:rsidR="00841FFD" w:rsidRPr="00BC6D8E" w:rsidRDefault="00841FFD" w:rsidP="00BC6D8E">
      <w:pPr>
        <w:spacing w:before="120" w:line="240" w:lineRule="auto"/>
        <w:jc w:val="both"/>
        <w:rPr>
          <w:rFonts w:ascii="Arial" w:hAnsi="Arial" w:cs="Arial"/>
        </w:rPr>
      </w:pPr>
      <w:r w:rsidRPr="00BC6D8E">
        <w:rPr>
          <w:rFonts w:ascii="Arial" w:hAnsi="Arial" w:cs="Arial"/>
          <w:lang w:val="es-ES"/>
        </w:rPr>
        <w:t xml:space="preserve">Para fortalecer la función social de la Universidad la Secretaría de Extensión Universitaria propuso generar el primer Seminario de Formación en Extensión Universitaria que se desarrolló en el año 2016 con 53 participantes de las distintas unidades académicas y colegios de la UNLP. </w:t>
      </w:r>
      <w:r w:rsidRPr="00BC6D8E">
        <w:rPr>
          <w:rFonts w:ascii="Arial" w:eastAsia="Batang" w:hAnsi="Arial" w:cs="Arial"/>
        </w:rPr>
        <w:t xml:space="preserve">La formación extensionista constituye uno de los sustratos que facilita el desafío de construcción colectiva y se propone como contenido disciplinar en la formación integral de nuestros egresados, docentes, investigadores, estudiantes y trabajadores de la UNLP. </w:t>
      </w:r>
      <w:r w:rsidRPr="00BC6D8E">
        <w:rPr>
          <w:rFonts w:ascii="Arial" w:hAnsi="Arial" w:cs="Arial"/>
        </w:rPr>
        <w:t>Por tal motivo la continuidad de esta propuesta, en formato de Taller, está destinada al conjunto de actores de la UNLP, a los efectos de aportarles un marco teórico pertinente que contribuya a fortalecer el conjunto de actividades que conforman el quehacer de la extensión universitaria.</w:t>
      </w:r>
    </w:p>
    <w:p w:rsidR="00841FFD" w:rsidRPr="00BC6D8E" w:rsidRDefault="00841FFD" w:rsidP="00BC6D8E">
      <w:pPr>
        <w:spacing w:before="120" w:line="240" w:lineRule="auto"/>
        <w:jc w:val="both"/>
        <w:rPr>
          <w:rFonts w:ascii="Arial" w:hAnsi="Arial" w:cs="Arial"/>
          <w:lang w:val="es-ES"/>
        </w:rPr>
      </w:pPr>
      <w:r w:rsidRPr="00BC6D8E">
        <w:rPr>
          <w:rFonts w:ascii="Arial" w:hAnsi="Arial" w:cs="Arial"/>
          <w:lang w:val="es-ES"/>
        </w:rPr>
        <w:t>Este Taller parte del reconocimiento de la complejidad de las prácticas de extensión en sus múltiples facetas: a) de comunicación/educación b) de construcción de conocimientos c) de divulgación científica; d) relacionados con la articulación de actores territoriales, e) de transferencia de conocimientos; f) de comunicación institucional, entre otros, a través de las cuales la Universidad junto con los diversos actores del medio social participa en la promoción de procesos de desarrollo y transformación social.</w:t>
      </w:r>
    </w:p>
    <w:p w:rsidR="00841FFD" w:rsidRPr="00BC6D8E" w:rsidRDefault="00841FFD" w:rsidP="00BC6D8E">
      <w:pPr>
        <w:spacing w:before="120" w:line="240" w:lineRule="auto"/>
        <w:jc w:val="both"/>
        <w:rPr>
          <w:rFonts w:ascii="Arial" w:hAnsi="Arial" w:cs="Arial"/>
          <w:lang w:val="es-ES"/>
        </w:rPr>
      </w:pPr>
      <w:r w:rsidRPr="00BC6D8E">
        <w:rPr>
          <w:rFonts w:ascii="Arial" w:hAnsi="Arial" w:cs="Arial"/>
          <w:lang w:val="es-ES"/>
        </w:rPr>
        <w:t xml:space="preserve">Con estas referencias el Taller propone una perspectiva basada en la problematización de nuestras prácticas extensionistas y el acercamiento a herramientas participativas, que faciliten la comprensión de fenómenos sociales en los procesos de extensión recurriendo a enfoques interdisciplinarios de la sociología critica (Orlando </w:t>
      </w:r>
      <w:proofErr w:type="spellStart"/>
      <w:r w:rsidRPr="00BC6D8E">
        <w:rPr>
          <w:rFonts w:ascii="Arial" w:hAnsi="Arial" w:cs="Arial"/>
          <w:lang w:val="es-ES"/>
        </w:rPr>
        <w:t>Fals</w:t>
      </w:r>
      <w:proofErr w:type="spellEnd"/>
      <w:r w:rsidRPr="00BC6D8E">
        <w:rPr>
          <w:rFonts w:ascii="Arial" w:hAnsi="Arial" w:cs="Arial"/>
          <w:lang w:val="es-ES"/>
        </w:rPr>
        <w:t xml:space="preserve"> Borda);  la educación popular (Paulo Freire) y la comunicación desde la perspectiva latinoamericana. En este ámbito no es posible  concebir un paradigma único y observamos una complejidad temática y metodológica, resultante de un doble proceso: la diversidad de puntos de partida que hacen de la Extensión Universitaria un campo interdisciplinario y por el otro la creciente diferenciación en campos de aplicación. </w:t>
      </w:r>
    </w:p>
    <w:p w:rsidR="00841FFD" w:rsidRPr="00BC6D8E" w:rsidRDefault="00841FFD" w:rsidP="00BC6D8E">
      <w:pPr>
        <w:spacing w:before="120" w:line="240" w:lineRule="auto"/>
        <w:jc w:val="both"/>
        <w:rPr>
          <w:rFonts w:ascii="Arial" w:hAnsi="Arial" w:cs="Arial"/>
          <w:lang w:val="es-ES"/>
        </w:rPr>
      </w:pPr>
      <w:r w:rsidRPr="00BC6D8E">
        <w:rPr>
          <w:rFonts w:ascii="Arial" w:hAnsi="Arial" w:cs="Arial"/>
          <w:lang w:val="es-ES"/>
        </w:rPr>
        <w:t xml:space="preserve">Así la noción de herramientas participativas, a desarrollar en el Taller, en su nivel micro-social hace referencia a procesos intencionales de cambio mediante mecanismos participativos situados en un contexto histórico determinado, tendientes al desarrollo de: a)  recursos metodológicos en los </w:t>
      </w:r>
      <w:r w:rsidRPr="00BC6D8E">
        <w:rPr>
          <w:rFonts w:ascii="Arial" w:hAnsi="Arial" w:cs="Arial"/>
          <w:lang w:val="es-ES"/>
        </w:rPr>
        <w:lastRenderedPageBreak/>
        <w:t xml:space="preserve">equipos extensionistas y a nivel comunitario; b) el fortalecimiento de organizaciones sociales; c) la generación de procesos de cambio en las representaciones sociales de la población, y d) acciones que permitan tener un rol activo en la modificación de las condiciones que los marginan y excluyen. </w:t>
      </w:r>
    </w:p>
    <w:p w:rsidR="00841FFD" w:rsidRPr="00BC6D8E" w:rsidRDefault="00841FFD" w:rsidP="00BC6D8E">
      <w:pPr>
        <w:spacing w:before="120" w:line="240" w:lineRule="auto"/>
        <w:ind w:firstLine="708"/>
        <w:jc w:val="both"/>
        <w:rPr>
          <w:rFonts w:ascii="Arial" w:hAnsi="Arial" w:cs="Arial"/>
        </w:rPr>
      </w:pPr>
    </w:p>
    <w:p w:rsidR="00841FFD" w:rsidRPr="00BC6D8E" w:rsidRDefault="00841FFD" w:rsidP="00BC6D8E">
      <w:pPr>
        <w:spacing w:before="120" w:line="240" w:lineRule="auto"/>
        <w:ind w:firstLine="708"/>
        <w:jc w:val="both"/>
        <w:rPr>
          <w:rFonts w:ascii="Arial" w:hAnsi="Arial" w:cs="Arial"/>
          <w:b/>
        </w:rPr>
      </w:pPr>
      <w:r w:rsidRPr="00BC6D8E">
        <w:rPr>
          <w:rFonts w:ascii="Arial" w:hAnsi="Arial" w:cs="Arial"/>
          <w:b/>
        </w:rPr>
        <w:t>2. OBJETIVOS</w:t>
      </w:r>
    </w:p>
    <w:p w:rsidR="00841FFD" w:rsidRPr="00BC6D8E" w:rsidRDefault="00841FFD" w:rsidP="00BC6D8E">
      <w:pPr>
        <w:spacing w:before="120" w:line="240" w:lineRule="auto"/>
        <w:ind w:firstLine="708"/>
        <w:jc w:val="both"/>
        <w:rPr>
          <w:rFonts w:ascii="Arial" w:hAnsi="Arial" w:cs="Arial"/>
          <w:b/>
        </w:rPr>
      </w:pPr>
      <w:r w:rsidRPr="00BC6D8E">
        <w:rPr>
          <w:rFonts w:ascii="Arial" w:hAnsi="Arial" w:cs="Arial"/>
          <w:b/>
        </w:rPr>
        <w:t xml:space="preserve"> GENERAL</w:t>
      </w:r>
    </w:p>
    <w:p w:rsidR="00841FFD" w:rsidRPr="00BC6D8E" w:rsidRDefault="00841FFD" w:rsidP="00BC6D8E">
      <w:pPr>
        <w:pStyle w:val="Prrafodelista"/>
        <w:numPr>
          <w:ilvl w:val="0"/>
          <w:numId w:val="1"/>
        </w:numPr>
        <w:spacing w:before="120" w:line="240" w:lineRule="auto"/>
        <w:jc w:val="both"/>
        <w:rPr>
          <w:rFonts w:ascii="Arial" w:hAnsi="Arial" w:cs="Arial"/>
        </w:rPr>
      </w:pPr>
      <w:r w:rsidRPr="00BC6D8E">
        <w:rPr>
          <w:rFonts w:ascii="Arial" w:hAnsi="Arial" w:cs="Arial"/>
        </w:rPr>
        <w:t xml:space="preserve">Conocer y poner en práctica diversas herramientas participativas que posibiliten generar procesos de transformación social en los territorios </w:t>
      </w:r>
    </w:p>
    <w:p w:rsidR="00841FFD" w:rsidRPr="00BC6D8E" w:rsidRDefault="00841FFD" w:rsidP="00BC6D8E">
      <w:pPr>
        <w:spacing w:before="120" w:line="240" w:lineRule="auto"/>
        <w:ind w:firstLine="708"/>
        <w:jc w:val="both"/>
        <w:rPr>
          <w:rFonts w:ascii="Arial" w:hAnsi="Arial" w:cs="Arial"/>
          <w:b/>
        </w:rPr>
      </w:pPr>
      <w:r w:rsidRPr="00BC6D8E">
        <w:rPr>
          <w:rFonts w:ascii="Arial" w:hAnsi="Arial" w:cs="Arial"/>
          <w:b/>
        </w:rPr>
        <w:t>OBJETIVOS ESPECÍFICOS</w:t>
      </w:r>
    </w:p>
    <w:p w:rsidR="00841FFD" w:rsidRPr="00BC6D8E" w:rsidRDefault="00841FFD" w:rsidP="00BC6D8E">
      <w:pPr>
        <w:pStyle w:val="Prrafodelista"/>
        <w:numPr>
          <w:ilvl w:val="0"/>
          <w:numId w:val="1"/>
        </w:numPr>
        <w:spacing w:after="0" w:line="240" w:lineRule="auto"/>
        <w:jc w:val="both"/>
        <w:rPr>
          <w:rFonts w:ascii="Arial" w:hAnsi="Arial" w:cs="Arial"/>
        </w:rPr>
      </w:pPr>
      <w:r w:rsidRPr="00BC6D8E">
        <w:rPr>
          <w:rFonts w:ascii="Arial" w:hAnsi="Arial" w:cs="Arial"/>
        </w:rPr>
        <w:t>Reflexionar sobre las prácticas extensionistas empleadas en procesos de extensión universitaria.</w:t>
      </w:r>
    </w:p>
    <w:p w:rsidR="00841FFD" w:rsidRPr="00BC6D8E" w:rsidRDefault="00841FFD" w:rsidP="00BC6D8E">
      <w:pPr>
        <w:pStyle w:val="Prrafodelista"/>
        <w:numPr>
          <w:ilvl w:val="0"/>
          <w:numId w:val="1"/>
        </w:numPr>
        <w:spacing w:after="0" w:line="240" w:lineRule="auto"/>
        <w:jc w:val="both"/>
        <w:rPr>
          <w:rFonts w:ascii="Arial" w:hAnsi="Arial" w:cs="Arial"/>
        </w:rPr>
      </w:pPr>
      <w:r w:rsidRPr="00BC6D8E">
        <w:rPr>
          <w:rFonts w:ascii="Arial" w:hAnsi="Arial" w:cs="Arial"/>
        </w:rPr>
        <w:t>Identificar las interrelaciones entre actores del medio social –extensionistas y los proyectos de extensión en ámbitos diversos.</w:t>
      </w:r>
    </w:p>
    <w:p w:rsidR="00841FFD" w:rsidRPr="00BC6D8E" w:rsidRDefault="00841FFD" w:rsidP="00BC6D8E">
      <w:pPr>
        <w:pStyle w:val="Prrafodelista"/>
        <w:numPr>
          <w:ilvl w:val="0"/>
          <w:numId w:val="1"/>
        </w:numPr>
        <w:spacing w:after="0" w:line="240" w:lineRule="auto"/>
        <w:jc w:val="both"/>
        <w:rPr>
          <w:rFonts w:ascii="Arial" w:hAnsi="Arial" w:cs="Arial"/>
        </w:rPr>
      </w:pPr>
      <w:r w:rsidRPr="00BC6D8E">
        <w:rPr>
          <w:rFonts w:ascii="Arial" w:hAnsi="Arial" w:cs="Arial"/>
        </w:rPr>
        <w:t xml:space="preserve">Incorporar herramientas conceptuales y metodológicas que fortalezcan el abordaje de la Extensión Universitaria en el ciclo de un programa o proyecto participativo </w:t>
      </w:r>
    </w:p>
    <w:p w:rsidR="00841FFD" w:rsidRPr="00BC6D8E" w:rsidRDefault="00841FFD" w:rsidP="00BC6D8E">
      <w:pPr>
        <w:pStyle w:val="Prrafodelista"/>
        <w:numPr>
          <w:ilvl w:val="0"/>
          <w:numId w:val="1"/>
        </w:numPr>
        <w:spacing w:after="0" w:line="240" w:lineRule="auto"/>
        <w:jc w:val="both"/>
        <w:rPr>
          <w:rFonts w:ascii="Arial" w:hAnsi="Arial" w:cs="Arial"/>
        </w:rPr>
      </w:pPr>
      <w:r w:rsidRPr="00BC6D8E">
        <w:rPr>
          <w:rFonts w:ascii="Arial" w:hAnsi="Arial" w:cs="Arial"/>
        </w:rPr>
        <w:t>Contribuir a la construcción de metodologías de extensión universitaria, a partir de compartir experiencias significativas de los extensionistas</w:t>
      </w:r>
    </w:p>
    <w:p w:rsidR="00841FFD" w:rsidRPr="00BC6D8E" w:rsidRDefault="00841FFD" w:rsidP="00BC6D8E">
      <w:pPr>
        <w:spacing w:line="240" w:lineRule="auto"/>
        <w:jc w:val="both"/>
        <w:rPr>
          <w:rFonts w:ascii="Arial" w:hAnsi="Arial" w:cs="Arial"/>
          <w:lang w:val="es-ES"/>
        </w:rPr>
      </w:pPr>
    </w:p>
    <w:p w:rsidR="00841FFD" w:rsidRPr="00BC6D8E" w:rsidRDefault="00841FFD" w:rsidP="00BC6D8E">
      <w:pPr>
        <w:spacing w:line="240" w:lineRule="auto"/>
        <w:ind w:firstLine="708"/>
        <w:jc w:val="both"/>
        <w:rPr>
          <w:rFonts w:ascii="Arial" w:hAnsi="Arial" w:cs="Arial"/>
          <w:b/>
        </w:rPr>
      </w:pPr>
      <w:r w:rsidRPr="00BC6D8E">
        <w:rPr>
          <w:rFonts w:ascii="Arial" w:hAnsi="Arial" w:cs="Arial"/>
          <w:b/>
        </w:rPr>
        <w:t xml:space="preserve">3. CONTENIDOS. </w:t>
      </w:r>
    </w:p>
    <w:p w:rsidR="00841FFD" w:rsidRPr="00BC6D8E" w:rsidRDefault="00841FFD" w:rsidP="00BC6D8E">
      <w:pPr>
        <w:pStyle w:val="Sangra3detindependiente"/>
        <w:spacing w:after="0"/>
        <w:ind w:firstLine="0"/>
        <w:rPr>
          <w:rFonts w:ascii="Arial" w:hAnsi="Arial" w:cs="Arial"/>
          <w:sz w:val="22"/>
          <w:szCs w:val="22"/>
        </w:rPr>
      </w:pPr>
      <w:r w:rsidRPr="00BC6D8E">
        <w:rPr>
          <w:rFonts w:ascii="Arial" w:hAnsi="Arial" w:cs="Arial"/>
          <w:b/>
          <w:sz w:val="22"/>
          <w:szCs w:val="22"/>
        </w:rPr>
        <w:t>Módulo 1- La Extensión Universitaria, planificación y participación.</w:t>
      </w:r>
      <w:r w:rsidRPr="00BC6D8E">
        <w:rPr>
          <w:rFonts w:ascii="Arial" w:hAnsi="Arial" w:cs="Arial"/>
          <w:sz w:val="22"/>
          <w:szCs w:val="22"/>
        </w:rPr>
        <w:t xml:space="preserve"> Perspectivas actuales de la Extensión Universitaria. Los aportes de la sociología </w:t>
      </w:r>
      <w:proofErr w:type="gramStart"/>
      <w:r w:rsidRPr="00BC6D8E">
        <w:rPr>
          <w:rFonts w:ascii="Arial" w:hAnsi="Arial" w:cs="Arial"/>
          <w:sz w:val="22"/>
          <w:szCs w:val="22"/>
        </w:rPr>
        <w:t>critica</w:t>
      </w:r>
      <w:proofErr w:type="gramEnd"/>
      <w:r w:rsidRPr="00BC6D8E">
        <w:rPr>
          <w:rFonts w:ascii="Arial" w:hAnsi="Arial" w:cs="Arial"/>
          <w:sz w:val="22"/>
          <w:szCs w:val="22"/>
        </w:rPr>
        <w:t>; la educación popular y la comunicación.  El triple vínculo: los actores sociales del medio; los extensionistas; el proyecto. Las modalidades de la relación con la población. El origen de la demanda. La contradicción entre la intervención de “arriba” y la intervención desde “abajo”. Legitimidad de la intervención, su relación con la participación.</w:t>
      </w:r>
    </w:p>
    <w:p w:rsidR="00841FFD" w:rsidRPr="00BC6D8E" w:rsidRDefault="00841FFD" w:rsidP="00BC6D8E">
      <w:pPr>
        <w:pStyle w:val="Sangra3detindependiente"/>
        <w:spacing w:after="0"/>
        <w:ind w:firstLine="0"/>
        <w:rPr>
          <w:rFonts w:ascii="Arial" w:hAnsi="Arial" w:cs="Arial"/>
          <w:sz w:val="22"/>
          <w:szCs w:val="22"/>
        </w:rPr>
      </w:pPr>
      <w:r w:rsidRPr="00BC6D8E">
        <w:rPr>
          <w:rFonts w:ascii="Arial" w:hAnsi="Arial" w:cs="Arial"/>
          <w:sz w:val="22"/>
          <w:szCs w:val="22"/>
        </w:rPr>
        <w:t xml:space="preserve">Ejercicios de presentación y relevamiento de expectativas. </w:t>
      </w:r>
    </w:p>
    <w:p w:rsidR="00841FFD" w:rsidRPr="00BC6D8E" w:rsidRDefault="00841FFD" w:rsidP="00BC6D8E">
      <w:pPr>
        <w:pStyle w:val="Sangra3detindependiente"/>
        <w:spacing w:after="0"/>
        <w:ind w:firstLine="0"/>
        <w:rPr>
          <w:rFonts w:ascii="Arial" w:hAnsi="Arial" w:cs="Arial"/>
          <w:sz w:val="22"/>
          <w:szCs w:val="22"/>
        </w:rPr>
      </w:pPr>
    </w:p>
    <w:p w:rsidR="00841FFD" w:rsidRPr="00BC6D8E" w:rsidRDefault="00841FFD" w:rsidP="00BC6D8E">
      <w:pPr>
        <w:pStyle w:val="Sangra3detindependiente"/>
        <w:spacing w:after="0"/>
        <w:ind w:firstLine="0"/>
        <w:rPr>
          <w:rFonts w:ascii="Arial" w:hAnsi="Arial" w:cs="Arial"/>
          <w:sz w:val="22"/>
          <w:szCs w:val="22"/>
        </w:rPr>
      </w:pPr>
      <w:r w:rsidRPr="00BC6D8E">
        <w:rPr>
          <w:rFonts w:ascii="Arial" w:hAnsi="Arial" w:cs="Arial"/>
          <w:sz w:val="22"/>
          <w:szCs w:val="22"/>
        </w:rPr>
        <w:t>Bibliografía</w:t>
      </w:r>
    </w:p>
    <w:p w:rsidR="00020B95" w:rsidRPr="00BC6D8E" w:rsidRDefault="00020B95" w:rsidP="00BC6D8E">
      <w:pPr>
        <w:spacing w:after="120" w:line="240" w:lineRule="auto"/>
        <w:jc w:val="both"/>
        <w:rPr>
          <w:rFonts w:ascii="Arial" w:hAnsi="Arial" w:cs="Arial"/>
        </w:rPr>
      </w:pPr>
    </w:p>
    <w:p w:rsidR="00020B95" w:rsidRPr="00BC6D8E" w:rsidRDefault="00020B95" w:rsidP="00BC6D8E">
      <w:pPr>
        <w:spacing w:before="240" w:after="120" w:line="240" w:lineRule="auto"/>
        <w:jc w:val="both"/>
        <w:rPr>
          <w:rFonts w:ascii="Arial" w:hAnsi="Arial" w:cs="Arial"/>
        </w:rPr>
      </w:pPr>
      <w:r w:rsidRPr="00BC6D8E">
        <w:rPr>
          <w:rFonts w:ascii="Arial" w:hAnsi="Arial" w:cs="Arial"/>
        </w:rPr>
        <w:t>ARGUMEDO, M. (2007) “Extensión y educación emancipadora”. En La Extensión Universitaria: Sujetos, Formación y Saberes. Facultad de Periodismo y Comunicación Social, UNLP, La Plata.</w:t>
      </w:r>
    </w:p>
    <w:p w:rsidR="00AD1CA1" w:rsidRPr="00BC6D8E" w:rsidRDefault="00AD1CA1" w:rsidP="00BC6D8E">
      <w:pPr>
        <w:pStyle w:val="Sangra3detindependiente"/>
        <w:spacing w:before="240" w:after="0"/>
        <w:ind w:firstLine="0"/>
        <w:rPr>
          <w:rFonts w:ascii="Arial" w:hAnsi="Arial" w:cs="Arial"/>
          <w:sz w:val="22"/>
          <w:szCs w:val="22"/>
        </w:rPr>
      </w:pPr>
      <w:r w:rsidRPr="00BC6D8E">
        <w:rPr>
          <w:rFonts w:ascii="Arial" w:hAnsi="Arial" w:cs="Arial"/>
          <w:sz w:val="22"/>
          <w:szCs w:val="22"/>
        </w:rPr>
        <w:t xml:space="preserve">FALS BORDA, Orlando (1990) El problema de cómo investigar la realidad para transformarla por la praxis. </w:t>
      </w:r>
      <w:proofErr w:type="spellStart"/>
      <w:r w:rsidRPr="00BC6D8E">
        <w:rPr>
          <w:rFonts w:ascii="Arial" w:hAnsi="Arial" w:cs="Arial"/>
          <w:sz w:val="22"/>
          <w:szCs w:val="22"/>
        </w:rPr>
        <w:t>Bogota</w:t>
      </w:r>
      <w:proofErr w:type="spellEnd"/>
      <w:r w:rsidRPr="00BC6D8E">
        <w:rPr>
          <w:rFonts w:ascii="Arial" w:hAnsi="Arial" w:cs="Arial"/>
          <w:sz w:val="22"/>
          <w:szCs w:val="22"/>
        </w:rPr>
        <w:t>: Tercer Mundo Editores.</w:t>
      </w:r>
    </w:p>
    <w:p w:rsidR="00841FFD" w:rsidRPr="00BC6D8E" w:rsidRDefault="00841FFD" w:rsidP="00BC6D8E">
      <w:pPr>
        <w:spacing w:before="240" w:after="120" w:line="240" w:lineRule="auto"/>
        <w:jc w:val="both"/>
        <w:rPr>
          <w:rFonts w:ascii="Arial" w:hAnsi="Arial" w:cs="Arial"/>
        </w:rPr>
      </w:pPr>
      <w:r w:rsidRPr="00BC6D8E">
        <w:rPr>
          <w:rFonts w:ascii="Arial" w:hAnsi="Arial" w:cs="Arial"/>
        </w:rPr>
        <w:t xml:space="preserve">FREIRE, P. (1970) Pedagogía del oprimido. Buenos Aires. Ed. Siglo XXI. </w:t>
      </w:r>
    </w:p>
    <w:p w:rsidR="00841FFD" w:rsidRPr="00BC6D8E" w:rsidRDefault="00841FFD" w:rsidP="00BC6D8E">
      <w:pPr>
        <w:spacing w:before="240" w:after="120" w:line="240" w:lineRule="auto"/>
        <w:jc w:val="both"/>
        <w:rPr>
          <w:rFonts w:ascii="Arial" w:hAnsi="Arial" w:cs="Arial"/>
        </w:rPr>
      </w:pPr>
      <w:r w:rsidRPr="00BC6D8E">
        <w:rPr>
          <w:rFonts w:ascii="Arial" w:hAnsi="Arial" w:cs="Arial"/>
        </w:rPr>
        <w:t xml:space="preserve">FREIRE, P. ¿Comunicación o Extensión? (1967) Ed. Siglo XXI,  </w:t>
      </w:r>
    </w:p>
    <w:p w:rsidR="00841FFD" w:rsidRPr="00BC6D8E" w:rsidRDefault="00841FFD" w:rsidP="00BC6D8E">
      <w:pPr>
        <w:spacing w:before="240" w:after="120" w:line="240" w:lineRule="auto"/>
        <w:jc w:val="both"/>
        <w:rPr>
          <w:rFonts w:ascii="Arial" w:hAnsi="Arial" w:cs="Arial"/>
        </w:rPr>
      </w:pPr>
      <w:r w:rsidRPr="00BC6D8E">
        <w:rPr>
          <w:rFonts w:ascii="Arial" w:hAnsi="Arial" w:cs="Arial"/>
        </w:rPr>
        <w:t>HUERGO, Jorge, (2005) Desafíos de la extensión desde la perspectiva cultural. En: Dialoguemos. INTA.</w:t>
      </w:r>
    </w:p>
    <w:p w:rsidR="00841FFD" w:rsidRPr="00BC6D8E" w:rsidRDefault="00841FFD" w:rsidP="00BC6D8E">
      <w:pPr>
        <w:spacing w:before="240" w:line="240" w:lineRule="auto"/>
        <w:jc w:val="both"/>
        <w:rPr>
          <w:rFonts w:ascii="Arial" w:eastAsia="Times New Roman" w:hAnsi="Arial" w:cs="Arial"/>
          <w:lang w:val="es-ES" w:eastAsia="es-ES"/>
        </w:rPr>
      </w:pPr>
      <w:r w:rsidRPr="00BC6D8E">
        <w:rPr>
          <w:rFonts w:ascii="Arial" w:eastAsia="Times New Roman" w:hAnsi="Arial" w:cs="Arial"/>
          <w:lang w:val="es-ES" w:eastAsia="es-ES"/>
        </w:rPr>
        <w:t xml:space="preserve">SANCHEZ E. (2000).Todos con la Esperanza. La continuidad de la Participación Comunitaria”, CEP-FHE Caracas. Venezuela. </w:t>
      </w:r>
    </w:p>
    <w:p w:rsidR="002603B6" w:rsidRPr="00BC6D8E" w:rsidRDefault="00AD1CA1" w:rsidP="00BC6D8E">
      <w:pPr>
        <w:spacing w:line="240" w:lineRule="auto"/>
        <w:jc w:val="both"/>
        <w:rPr>
          <w:rFonts w:ascii="Arial" w:eastAsia="Times New Roman" w:hAnsi="Arial" w:cs="Arial"/>
          <w:lang w:val="es-ES" w:eastAsia="es-ES"/>
        </w:rPr>
      </w:pPr>
      <w:r w:rsidRPr="00BC6D8E">
        <w:rPr>
          <w:rFonts w:ascii="Arial" w:eastAsia="Times New Roman" w:hAnsi="Arial" w:cs="Arial"/>
          <w:lang w:val="es-ES" w:eastAsia="es-ES"/>
        </w:rPr>
        <w:t>STEVENAZZI</w:t>
      </w:r>
      <w:r w:rsidR="002603B6" w:rsidRPr="00BC6D8E">
        <w:rPr>
          <w:rFonts w:ascii="Arial" w:eastAsia="Times New Roman" w:hAnsi="Arial" w:cs="Arial"/>
          <w:lang w:val="es-ES" w:eastAsia="es-ES"/>
        </w:rPr>
        <w:t xml:space="preserve">, Felipe y otros (2017) “Universidad e integralidad, algunas reflexiones sobre procesos de búsqueda y transformación” (pp.55-71) </w:t>
      </w:r>
      <w:proofErr w:type="gramStart"/>
      <w:r w:rsidR="002603B6" w:rsidRPr="00BC6D8E">
        <w:rPr>
          <w:rFonts w:ascii="Arial" w:eastAsia="Times New Roman" w:hAnsi="Arial" w:cs="Arial"/>
          <w:lang w:val="es-ES" w:eastAsia="es-ES"/>
        </w:rPr>
        <w:t>En :</w:t>
      </w:r>
      <w:proofErr w:type="gramEnd"/>
      <w:r w:rsidR="002603B6" w:rsidRPr="00BC6D8E">
        <w:rPr>
          <w:rFonts w:ascii="Arial" w:eastAsia="Times New Roman" w:hAnsi="Arial" w:cs="Arial"/>
          <w:lang w:val="es-ES" w:eastAsia="es-ES"/>
        </w:rPr>
        <w:t xml:space="preserve"> Fronteras Universitarias en el Mercosur. </w:t>
      </w:r>
      <w:r w:rsidR="002603B6" w:rsidRPr="00BC6D8E">
        <w:rPr>
          <w:rFonts w:ascii="Arial" w:eastAsia="Times New Roman" w:hAnsi="Arial" w:cs="Arial"/>
          <w:lang w:val="es-ES" w:eastAsia="es-ES"/>
        </w:rPr>
        <w:lastRenderedPageBreak/>
        <w:t>Debates sobre la evaluación en prácticas en extensión. De Santos, Carlos y otros. Ed. Facultad de Filosofía y Humanidades. Universidad Nacional de Córdoba. Córdoba, Argentina.</w:t>
      </w:r>
    </w:p>
    <w:p w:rsidR="00841FFD" w:rsidRPr="00BC6D8E" w:rsidRDefault="00AD1CA1" w:rsidP="00BC6D8E">
      <w:pPr>
        <w:spacing w:line="240" w:lineRule="auto"/>
        <w:jc w:val="both"/>
        <w:rPr>
          <w:rFonts w:ascii="Arial" w:eastAsia="Times New Roman" w:hAnsi="Arial" w:cs="Arial"/>
          <w:lang w:val="es-ES" w:eastAsia="es-ES"/>
        </w:rPr>
      </w:pPr>
      <w:r w:rsidRPr="00BC6D8E">
        <w:rPr>
          <w:rFonts w:ascii="Arial" w:eastAsia="Times New Roman" w:hAnsi="Arial" w:cs="Arial"/>
          <w:lang w:val="es-ES" w:eastAsia="es-ES"/>
        </w:rPr>
        <w:t>TOMATIS</w:t>
      </w:r>
      <w:r w:rsidR="005A3D4B" w:rsidRPr="00BC6D8E">
        <w:rPr>
          <w:rFonts w:ascii="Arial" w:eastAsia="Times New Roman" w:hAnsi="Arial" w:cs="Arial"/>
          <w:lang w:val="es-ES" w:eastAsia="es-ES"/>
        </w:rPr>
        <w:t>, Karina (2017) “Teoría y praxis en la extensión universitaria. Una lectura desde el Mercosur (</w:t>
      </w:r>
      <w:proofErr w:type="spellStart"/>
      <w:r w:rsidR="005A3D4B" w:rsidRPr="00BC6D8E">
        <w:rPr>
          <w:rFonts w:ascii="Arial" w:eastAsia="Times New Roman" w:hAnsi="Arial" w:cs="Arial"/>
          <w:lang w:val="es-ES" w:eastAsia="es-ES"/>
        </w:rPr>
        <w:t>p.p</w:t>
      </w:r>
      <w:proofErr w:type="spellEnd"/>
      <w:r w:rsidR="005A3D4B" w:rsidRPr="00BC6D8E">
        <w:rPr>
          <w:rFonts w:ascii="Arial" w:eastAsia="Times New Roman" w:hAnsi="Arial" w:cs="Arial"/>
          <w:lang w:val="es-ES" w:eastAsia="es-ES"/>
        </w:rPr>
        <w:t xml:space="preserve"> 15-27). </w:t>
      </w:r>
      <w:proofErr w:type="gramStart"/>
      <w:r w:rsidR="005A3D4B" w:rsidRPr="00BC6D8E">
        <w:rPr>
          <w:rFonts w:ascii="Arial" w:eastAsia="Times New Roman" w:hAnsi="Arial" w:cs="Arial"/>
          <w:lang w:val="es-ES" w:eastAsia="es-ES"/>
        </w:rPr>
        <w:t>En :</w:t>
      </w:r>
      <w:proofErr w:type="gramEnd"/>
      <w:r w:rsidR="005A3D4B" w:rsidRPr="00BC6D8E">
        <w:rPr>
          <w:rFonts w:ascii="Arial" w:eastAsia="Times New Roman" w:hAnsi="Arial" w:cs="Arial"/>
          <w:lang w:val="es-ES" w:eastAsia="es-ES"/>
        </w:rPr>
        <w:t xml:space="preserve"> Fronteras Universitarias en el Mercosur. Debates sobre la evaluación en prácticas en extensión. </w:t>
      </w:r>
      <w:r w:rsidR="002603B6" w:rsidRPr="00BC6D8E">
        <w:rPr>
          <w:rFonts w:ascii="Arial" w:eastAsia="Times New Roman" w:hAnsi="Arial" w:cs="Arial"/>
          <w:lang w:val="es-ES" w:eastAsia="es-ES"/>
        </w:rPr>
        <w:t xml:space="preserve">De </w:t>
      </w:r>
      <w:r w:rsidR="005A3D4B" w:rsidRPr="00BC6D8E">
        <w:rPr>
          <w:rFonts w:ascii="Arial" w:eastAsia="Times New Roman" w:hAnsi="Arial" w:cs="Arial"/>
          <w:lang w:val="es-ES" w:eastAsia="es-ES"/>
        </w:rPr>
        <w:t>Santos, Carlos</w:t>
      </w:r>
      <w:r w:rsidR="002603B6" w:rsidRPr="00BC6D8E">
        <w:rPr>
          <w:rFonts w:ascii="Arial" w:eastAsia="Times New Roman" w:hAnsi="Arial" w:cs="Arial"/>
          <w:lang w:val="es-ES" w:eastAsia="es-ES"/>
        </w:rPr>
        <w:t xml:space="preserve"> y otros. Ed. Facultad de Filosofía y Humanidades. Universidad Nacional de Córdoba. Córdoba, Argentina.</w:t>
      </w:r>
    </w:p>
    <w:p w:rsidR="00020B95" w:rsidRPr="00BC6D8E" w:rsidRDefault="00020B95" w:rsidP="00BC6D8E">
      <w:pPr>
        <w:spacing w:after="120" w:line="240" w:lineRule="auto"/>
        <w:jc w:val="both"/>
        <w:rPr>
          <w:rFonts w:ascii="Arial" w:hAnsi="Arial" w:cs="Arial"/>
        </w:rPr>
      </w:pPr>
    </w:p>
    <w:p w:rsidR="00841FFD" w:rsidRPr="00BC6D8E" w:rsidRDefault="00841FFD" w:rsidP="00BC6D8E">
      <w:pPr>
        <w:spacing w:after="120" w:line="240" w:lineRule="auto"/>
        <w:jc w:val="both"/>
        <w:rPr>
          <w:rFonts w:ascii="Arial" w:hAnsi="Arial" w:cs="Arial"/>
          <w:b/>
        </w:rPr>
      </w:pPr>
      <w:r w:rsidRPr="00BC6D8E">
        <w:rPr>
          <w:rFonts w:ascii="Arial" w:hAnsi="Arial" w:cs="Arial"/>
          <w:b/>
        </w:rPr>
        <w:t>Módulo 2</w:t>
      </w:r>
      <w:r w:rsidRPr="00BC6D8E">
        <w:rPr>
          <w:rFonts w:ascii="Arial" w:hAnsi="Arial" w:cs="Arial"/>
        </w:rPr>
        <w:t xml:space="preserve">. </w:t>
      </w:r>
      <w:r w:rsidRPr="00BC6D8E">
        <w:rPr>
          <w:rFonts w:ascii="Arial" w:hAnsi="Arial" w:cs="Arial"/>
          <w:b/>
        </w:rPr>
        <w:t>Metodologías para la viabilización y diagnóstico participativo en procesos de extensión Universitaria.</w:t>
      </w:r>
    </w:p>
    <w:p w:rsidR="00841FFD" w:rsidRPr="00BC6D8E" w:rsidRDefault="00841FFD" w:rsidP="00BC6D8E">
      <w:pPr>
        <w:spacing w:after="120" w:line="240" w:lineRule="auto"/>
        <w:jc w:val="both"/>
        <w:rPr>
          <w:rFonts w:ascii="Arial" w:hAnsi="Arial" w:cs="Arial"/>
        </w:rPr>
      </w:pPr>
      <w:r w:rsidRPr="00BC6D8E">
        <w:rPr>
          <w:rFonts w:ascii="Arial" w:hAnsi="Arial" w:cs="Arial"/>
        </w:rPr>
        <w:t>El ciclo de proyecto. Estilos de planificación y sus implicancias metodológicas. Herramientas para abordar procesos de participación en Extensión Universitaria. La viabilización y el diagnóstico. Concepto de problema. Construcción Social del problema y/o construcción social de la demanda.</w:t>
      </w:r>
    </w:p>
    <w:p w:rsidR="00841FFD" w:rsidRPr="00BC6D8E" w:rsidRDefault="00841FFD" w:rsidP="00BC6D8E">
      <w:pPr>
        <w:spacing w:after="120" w:line="240" w:lineRule="auto"/>
        <w:jc w:val="both"/>
        <w:rPr>
          <w:rFonts w:ascii="Arial" w:hAnsi="Arial" w:cs="Arial"/>
        </w:rPr>
      </w:pPr>
      <w:r w:rsidRPr="00BC6D8E">
        <w:rPr>
          <w:rFonts w:ascii="Arial" w:hAnsi="Arial" w:cs="Arial"/>
        </w:rPr>
        <w:t>Ejercicios de viabilización e identificación de problemas.</w:t>
      </w:r>
    </w:p>
    <w:p w:rsidR="00841FFD" w:rsidRPr="00BC6D8E" w:rsidRDefault="00841FFD" w:rsidP="00BC6D8E">
      <w:pPr>
        <w:spacing w:after="120" w:line="240" w:lineRule="auto"/>
        <w:jc w:val="both"/>
        <w:rPr>
          <w:rFonts w:ascii="Arial" w:hAnsi="Arial" w:cs="Arial"/>
        </w:rPr>
      </w:pPr>
    </w:p>
    <w:p w:rsidR="00841FFD" w:rsidRPr="00BC6D8E" w:rsidRDefault="00841FFD" w:rsidP="00BC6D8E">
      <w:pPr>
        <w:spacing w:after="120" w:line="240" w:lineRule="auto"/>
        <w:jc w:val="both"/>
        <w:rPr>
          <w:rFonts w:ascii="Arial" w:hAnsi="Arial" w:cs="Arial"/>
        </w:rPr>
      </w:pPr>
      <w:r w:rsidRPr="00BC6D8E">
        <w:rPr>
          <w:rFonts w:ascii="Arial" w:hAnsi="Arial" w:cs="Arial"/>
        </w:rPr>
        <w:t>Bibliografía.</w:t>
      </w:r>
    </w:p>
    <w:p w:rsidR="00841FFD" w:rsidRPr="00BC6D8E" w:rsidRDefault="00841FFD" w:rsidP="00BC6D8E">
      <w:pPr>
        <w:spacing w:before="240" w:after="120" w:line="240" w:lineRule="auto"/>
        <w:jc w:val="both"/>
        <w:rPr>
          <w:rFonts w:ascii="Arial" w:hAnsi="Arial" w:cs="Arial"/>
        </w:rPr>
      </w:pPr>
      <w:r w:rsidRPr="00BC6D8E">
        <w:rPr>
          <w:rFonts w:ascii="Arial" w:hAnsi="Arial" w:cs="Arial"/>
        </w:rPr>
        <w:t xml:space="preserve">ANDER-EGG, Ezequiel &amp; María J. Aguilar </w:t>
      </w:r>
      <w:proofErr w:type="spellStart"/>
      <w:r w:rsidRPr="00BC6D8E">
        <w:rPr>
          <w:rFonts w:ascii="Arial" w:hAnsi="Arial" w:cs="Arial"/>
        </w:rPr>
        <w:t>Idáñez</w:t>
      </w:r>
      <w:proofErr w:type="spellEnd"/>
      <w:r w:rsidRPr="00BC6D8E">
        <w:rPr>
          <w:rFonts w:ascii="Arial" w:hAnsi="Arial" w:cs="Arial"/>
        </w:rPr>
        <w:t xml:space="preserve">., Cómo elaborar un proyecto. Guía para diseñar proyectos sociales y culturales, </w:t>
      </w:r>
      <w:proofErr w:type="spellStart"/>
      <w:r w:rsidRPr="00BC6D8E">
        <w:rPr>
          <w:rFonts w:ascii="Arial" w:hAnsi="Arial" w:cs="Arial"/>
        </w:rPr>
        <w:t>BsAs</w:t>
      </w:r>
      <w:proofErr w:type="spellEnd"/>
      <w:r w:rsidRPr="00BC6D8E">
        <w:rPr>
          <w:rFonts w:ascii="Arial" w:hAnsi="Arial" w:cs="Arial"/>
        </w:rPr>
        <w:t>, Lumen/</w:t>
      </w:r>
      <w:proofErr w:type="spellStart"/>
      <w:r w:rsidRPr="00BC6D8E">
        <w:rPr>
          <w:rFonts w:ascii="Arial" w:hAnsi="Arial" w:cs="Arial"/>
        </w:rPr>
        <w:t>Humanitas</w:t>
      </w:r>
      <w:proofErr w:type="spellEnd"/>
      <w:r w:rsidRPr="00BC6D8E">
        <w:rPr>
          <w:rFonts w:ascii="Arial" w:hAnsi="Arial" w:cs="Arial"/>
        </w:rPr>
        <w:t>, 1998.</w:t>
      </w:r>
    </w:p>
    <w:p w:rsidR="00841FFD" w:rsidRPr="00BC6D8E" w:rsidRDefault="00841FFD" w:rsidP="00BC6D8E">
      <w:pPr>
        <w:spacing w:before="240" w:after="120" w:line="240" w:lineRule="auto"/>
        <w:jc w:val="both"/>
        <w:rPr>
          <w:rFonts w:ascii="Arial" w:hAnsi="Arial" w:cs="Arial"/>
        </w:rPr>
      </w:pPr>
      <w:r w:rsidRPr="00BC6D8E">
        <w:rPr>
          <w:rFonts w:ascii="Arial" w:hAnsi="Arial" w:cs="Arial"/>
        </w:rPr>
        <w:t xml:space="preserve">BALCAZAR, F. (2003). La investigación acción participativa en psicología comunitaria. Principios y retos. Colegio Oficial de Psicología de </w:t>
      </w:r>
      <w:proofErr w:type="spellStart"/>
      <w:r w:rsidRPr="00BC6D8E">
        <w:rPr>
          <w:rFonts w:ascii="Arial" w:hAnsi="Arial" w:cs="Arial"/>
        </w:rPr>
        <w:t>Andalucia</w:t>
      </w:r>
      <w:proofErr w:type="spellEnd"/>
      <w:r w:rsidRPr="00BC6D8E">
        <w:rPr>
          <w:rFonts w:ascii="Arial" w:hAnsi="Arial" w:cs="Arial"/>
        </w:rPr>
        <w:t xml:space="preserve"> Occidental. Sevilla. 2003, Vol. 21. Nro. 3. </w:t>
      </w:r>
      <w:proofErr w:type="spellStart"/>
      <w:r w:rsidRPr="00BC6D8E">
        <w:rPr>
          <w:rFonts w:ascii="Arial" w:hAnsi="Arial" w:cs="Arial"/>
        </w:rPr>
        <w:t>Pp</w:t>
      </w:r>
      <w:proofErr w:type="spellEnd"/>
      <w:r w:rsidRPr="00BC6D8E">
        <w:rPr>
          <w:rFonts w:ascii="Arial" w:hAnsi="Arial" w:cs="Arial"/>
        </w:rPr>
        <w:t xml:space="preserve"> 419.435.</w:t>
      </w:r>
    </w:p>
    <w:p w:rsidR="002603B6" w:rsidRPr="00BC6D8E" w:rsidRDefault="00841FFD" w:rsidP="00BC6D8E">
      <w:pPr>
        <w:spacing w:before="240" w:after="120" w:line="240" w:lineRule="auto"/>
        <w:jc w:val="both"/>
        <w:rPr>
          <w:rFonts w:ascii="Arial" w:hAnsi="Arial" w:cs="Arial"/>
          <w:lang w:val="pt-PT"/>
        </w:rPr>
      </w:pPr>
      <w:r w:rsidRPr="00BC6D8E">
        <w:rPr>
          <w:rFonts w:ascii="Arial" w:hAnsi="Arial" w:cs="Arial"/>
        </w:rPr>
        <w:t>CAMMAROTA, E. (2012). “Diagnostico Social” en Saravia Federico la</w:t>
      </w:r>
      <w:r w:rsidR="00BC6D8E" w:rsidRPr="00BC6D8E">
        <w:rPr>
          <w:rFonts w:ascii="Arial" w:hAnsi="Arial" w:cs="Arial"/>
        </w:rPr>
        <w:t xml:space="preserve"> </w:t>
      </w:r>
      <w:r w:rsidRPr="00BC6D8E">
        <w:rPr>
          <w:rFonts w:ascii="Arial" w:hAnsi="Arial" w:cs="Arial"/>
        </w:rPr>
        <w:t xml:space="preserve">“Responsabilidad Social Universitaria. Desarrollo y Gestión de </w:t>
      </w:r>
      <w:proofErr w:type="spellStart"/>
      <w:r w:rsidRPr="00BC6D8E">
        <w:rPr>
          <w:rFonts w:ascii="Arial" w:hAnsi="Arial" w:cs="Arial"/>
        </w:rPr>
        <w:t>proyectos.El</w:t>
      </w:r>
      <w:proofErr w:type="spellEnd"/>
      <w:r w:rsidRPr="00BC6D8E">
        <w:rPr>
          <w:rFonts w:ascii="Arial" w:hAnsi="Arial" w:cs="Arial"/>
        </w:rPr>
        <w:t xml:space="preserve"> rol de la universidad en la construcción de un nuevo paradigma </w:t>
      </w:r>
      <w:proofErr w:type="spellStart"/>
      <w:r w:rsidRPr="00BC6D8E">
        <w:rPr>
          <w:rFonts w:ascii="Arial" w:hAnsi="Arial" w:cs="Arial"/>
        </w:rPr>
        <w:t>social”.Facultad</w:t>
      </w:r>
      <w:proofErr w:type="spellEnd"/>
      <w:r w:rsidRPr="00BC6D8E">
        <w:rPr>
          <w:rFonts w:ascii="Arial" w:hAnsi="Arial" w:cs="Arial"/>
        </w:rPr>
        <w:t xml:space="preserve"> de Ciencias Económicas de la UBA.</w:t>
      </w:r>
    </w:p>
    <w:p w:rsidR="00841FFD" w:rsidRPr="00BC6D8E" w:rsidRDefault="00841FFD" w:rsidP="00BC6D8E">
      <w:pPr>
        <w:pStyle w:val="Textoindependiente"/>
        <w:spacing w:before="240"/>
        <w:jc w:val="both"/>
        <w:rPr>
          <w:rStyle w:val="Textoennegrita"/>
          <w:rFonts w:ascii="Arial" w:hAnsi="Arial" w:cs="Arial"/>
          <w:sz w:val="22"/>
          <w:szCs w:val="22"/>
        </w:rPr>
      </w:pPr>
      <w:r w:rsidRPr="00BC6D8E">
        <w:rPr>
          <w:rFonts w:ascii="Arial" w:hAnsi="Arial" w:cs="Arial"/>
          <w:sz w:val="22"/>
          <w:szCs w:val="22"/>
          <w:lang w:val="pt-PT"/>
        </w:rPr>
        <w:t>EXPÓSITO VERDEJO, Miguel.</w:t>
      </w:r>
      <w:r w:rsidRPr="00BC6D8E">
        <w:rPr>
          <w:rFonts w:ascii="Arial" w:hAnsi="Arial" w:cs="Arial"/>
          <w:b/>
          <w:sz w:val="22"/>
          <w:szCs w:val="22"/>
          <w:lang w:val="pt-PT"/>
        </w:rPr>
        <w:t xml:space="preserve"> </w:t>
      </w:r>
      <w:r w:rsidRPr="00BC6D8E">
        <w:rPr>
          <w:rStyle w:val="Textoennegrita"/>
          <w:rFonts w:ascii="Arial" w:hAnsi="Arial" w:cs="Arial"/>
          <w:b w:val="0"/>
          <w:sz w:val="22"/>
          <w:szCs w:val="22"/>
          <w:lang w:val="pt-PT"/>
        </w:rPr>
        <w:t xml:space="preserve"> Diagnóstico Rural Participativo. </w:t>
      </w:r>
      <w:r w:rsidRPr="00BC6D8E">
        <w:rPr>
          <w:rStyle w:val="Textoennegrita"/>
          <w:rFonts w:ascii="Arial" w:hAnsi="Arial" w:cs="Arial"/>
          <w:b w:val="0"/>
          <w:sz w:val="22"/>
          <w:szCs w:val="22"/>
        </w:rPr>
        <w:t xml:space="preserve">Una Guía Práctica. Centro Cultural Poveda. República Dominicana, 2003. </w:t>
      </w:r>
      <w:hyperlink r:id="rId6" w:history="1">
        <w:r w:rsidRPr="00BC6D8E">
          <w:rPr>
            <w:rStyle w:val="Hipervnculo"/>
            <w:rFonts w:ascii="Arial" w:hAnsi="Arial" w:cs="Arial"/>
            <w:sz w:val="22"/>
            <w:szCs w:val="22"/>
          </w:rPr>
          <w:t>http://www.centropoveda.org/publicaciones/series/comdid/descarga%20comdid/Diagnostico%20Rural%20Participativo.pdf</w:t>
        </w:r>
      </w:hyperlink>
    </w:p>
    <w:p w:rsidR="00841FFD" w:rsidRPr="00BC6D8E" w:rsidRDefault="00841FFD" w:rsidP="00BC6D8E">
      <w:pPr>
        <w:spacing w:before="240" w:after="0" w:line="240" w:lineRule="auto"/>
        <w:jc w:val="both"/>
        <w:rPr>
          <w:rFonts w:ascii="Arial" w:eastAsia="Times New Roman" w:hAnsi="Arial" w:cs="Arial"/>
          <w:lang w:val="es-ES" w:eastAsia="es-ES"/>
        </w:rPr>
      </w:pPr>
      <w:r w:rsidRPr="00BC6D8E">
        <w:rPr>
          <w:rFonts w:ascii="Arial" w:eastAsia="Times New Roman" w:hAnsi="Arial" w:cs="Arial"/>
          <w:lang w:val="es-ES" w:eastAsia="es-ES"/>
        </w:rPr>
        <w:t xml:space="preserve">GEERTZ, </w:t>
      </w:r>
      <w:proofErr w:type="spellStart"/>
      <w:r w:rsidRPr="00BC6D8E">
        <w:rPr>
          <w:rFonts w:ascii="Arial" w:eastAsia="Times New Roman" w:hAnsi="Arial" w:cs="Arial"/>
          <w:lang w:val="es-ES" w:eastAsia="es-ES"/>
        </w:rPr>
        <w:t>Clifford</w:t>
      </w:r>
      <w:proofErr w:type="spellEnd"/>
      <w:r w:rsidRPr="00BC6D8E">
        <w:rPr>
          <w:rFonts w:ascii="Arial" w:eastAsia="Times New Roman" w:hAnsi="Arial" w:cs="Arial"/>
          <w:lang w:val="es-ES" w:eastAsia="es-ES"/>
        </w:rPr>
        <w:t xml:space="preserve">. 1987. “Descripción densa: hacia una teoría interpretativa de la cultura”, en: La Interpretación de las Culturas. México: </w:t>
      </w:r>
      <w:proofErr w:type="spellStart"/>
      <w:r w:rsidRPr="00BC6D8E">
        <w:rPr>
          <w:rFonts w:ascii="Arial" w:eastAsia="Times New Roman" w:hAnsi="Arial" w:cs="Arial"/>
          <w:lang w:val="es-ES" w:eastAsia="es-ES"/>
        </w:rPr>
        <w:t>Gedisa</w:t>
      </w:r>
      <w:proofErr w:type="spellEnd"/>
      <w:r w:rsidRPr="00BC6D8E">
        <w:rPr>
          <w:rFonts w:ascii="Arial" w:eastAsia="Times New Roman" w:hAnsi="Arial" w:cs="Arial"/>
          <w:lang w:val="es-ES" w:eastAsia="es-ES"/>
        </w:rPr>
        <w:t xml:space="preserve">. pág. 183-219. </w:t>
      </w:r>
    </w:p>
    <w:p w:rsidR="00841FFD" w:rsidRPr="00BC6D8E" w:rsidRDefault="00841FFD" w:rsidP="00BC6D8E">
      <w:pPr>
        <w:spacing w:before="240" w:after="0" w:line="240" w:lineRule="auto"/>
        <w:jc w:val="both"/>
        <w:rPr>
          <w:rFonts w:ascii="Arial" w:eastAsia="Times New Roman" w:hAnsi="Arial" w:cs="Arial"/>
          <w:lang w:val="es-ES" w:eastAsia="es-ES"/>
        </w:rPr>
      </w:pPr>
      <w:r w:rsidRPr="00BC6D8E">
        <w:rPr>
          <w:rFonts w:ascii="Arial" w:eastAsia="Times New Roman" w:hAnsi="Arial" w:cs="Arial"/>
          <w:lang w:val="es-ES" w:eastAsia="es-ES"/>
        </w:rPr>
        <w:t xml:space="preserve">GUBER, Rosana: “El enfoque antropológico: señas particulares”. En: El salvaje metropolitano. Reconstrucción del conocimiento social en el trabajo de campo. Ed. Paidós, Buenos Aires, 2004. Pág. 67-81 </w:t>
      </w:r>
    </w:p>
    <w:p w:rsidR="00841FFD" w:rsidRPr="00BC6D8E" w:rsidRDefault="00841FFD" w:rsidP="00BC6D8E">
      <w:pPr>
        <w:spacing w:before="240" w:after="0" w:line="240" w:lineRule="auto"/>
        <w:jc w:val="both"/>
        <w:rPr>
          <w:rFonts w:ascii="Arial" w:eastAsia="Times New Roman" w:hAnsi="Arial" w:cs="Arial"/>
          <w:lang w:val="es-ES" w:eastAsia="es-ES"/>
        </w:rPr>
      </w:pPr>
      <w:r w:rsidRPr="00BC6D8E">
        <w:rPr>
          <w:rFonts w:ascii="Arial" w:eastAsia="Times New Roman" w:hAnsi="Arial" w:cs="Arial"/>
          <w:lang w:val="es-ES" w:eastAsia="es-ES"/>
        </w:rPr>
        <w:t>SIRVENT, María Teresa (2008) Educación de adultos: investigación, participación, desafíos y contradicciones. Buenos Aires. Ed. Miño y Dávila. Segunda edición ampliada.</w:t>
      </w:r>
    </w:p>
    <w:p w:rsidR="00841FFD" w:rsidRPr="00BC6D8E" w:rsidRDefault="00841FFD" w:rsidP="00BC6D8E">
      <w:pPr>
        <w:spacing w:before="240" w:after="0" w:line="240" w:lineRule="auto"/>
        <w:jc w:val="both"/>
        <w:rPr>
          <w:rFonts w:ascii="Arial" w:eastAsia="Times New Roman" w:hAnsi="Arial" w:cs="Arial"/>
          <w:lang w:val="es-ES" w:eastAsia="es-ES"/>
        </w:rPr>
      </w:pPr>
      <w:r w:rsidRPr="00BC6D8E">
        <w:rPr>
          <w:rFonts w:ascii="Arial" w:eastAsia="Times New Roman" w:hAnsi="Arial" w:cs="Arial"/>
          <w:lang w:val="es-ES" w:eastAsia="es-ES"/>
        </w:rPr>
        <w:t xml:space="preserve">VARGAS, Laura y Bustillo, Graciela. Técnicas participativas para la educación popular.  Tomos I y II. Ed. </w:t>
      </w:r>
      <w:proofErr w:type="spellStart"/>
      <w:r w:rsidRPr="00BC6D8E">
        <w:rPr>
          <w:rFonts w:ascii="Arial" w:eastAsia="Times New Roman" w:hAnsi="Arial" w:cs="Arial"/>
          <w:lang w:val="es-ES" w:eastAsia="es-ES"/>
        </w:rPr>
        <w:t>Humanitas</w:t>
      </w:r>
      <w:proofErr w:type="spellEnd"/>
      <w:r w:rsidRPr="00BC6D8E">
        <w:rPr>
          <w:rFonts w:ascii="Arial" w:eastAsia="Times New Roman" w:hAnsi="Arial" w:cs="Arial"/>
          <w:lang w:val="es-ES" w:eastAsia="es-ES"/>
        </w:rPr>
        <w:t>. CEDEPO, 1988/89 (Impreso)</w:t>
      </w:r>
    </w:p>
    <w:p w:rsidR="00BC6D8E" w:rsidRPr="00BC6D8E" w:rsidRDefault="00BC6D8E" w:rsidP="00BC6D8E">
      <w:pPr>
        <w:spacing w:before="240" w:after="0" w:line="240" w:lineRule="auto"/>
        <w:jc w:val="both"/>
        <w:rPr>
          <w:rFonts w:ascii="Arial" w:eastAsia="Times New Roman" w:hAnsi="Arial" w:cs="Arial"/>
          <w:lang w:val="es-ES" w:eastAsia="es-ES"/>
        </w:rPr>
      </w:pPr>
    </w:p>
    <w:p w:rsidR="00841FFD" w:rsidRPr="00BC6D8E" w:rsidRDefault="00841FFD" w:rsidP="00BC6D8E">
      <w:pPr>
        <w:pStyle w:val="Sangra3detindependiente"/>
        <w:spacing w:after="0"/>
        <w:ind w:firstLine="0"/>
        <w:rPr>
          <w:rFonts w:ascii="Arial" w:hAnsi="Arial" w:cs="Arial"/>
          <w:b/>
          <w:sz w:val="22"/>
          <w:szCs w:val="22"/>
        </w:rPr>
      </w:pPr>
    </w:p>
    <w:p w:rsidR="00841FFD" w:rsidRPr="00BC6D8E" w:rsidRDefault="00841FFD" w:rsidP="00BC6D8E">
      <w:pPr>
        <w:pStyle w:val="Sangra3detindependiente"/>
        <w:spacing w:after="0"/>
        <w:ind w:firstLine="0"/>
        <w:rPr>
          <w:rFonts w:ascii="Arial" w:hAnsi="Arial" w:cs="Arial"/>
          <w:sz w:val="22"/>
          <w:szCs w:val="22"/>
        </w:rPr>
      </w:pPr>
      <w:r w:rsidRPr="00BC6D8E">
        <w:rPr>
          <w:rFonts w:ascii="Arial" w:hAnsi="Arial" w:cs="Arial"/>
          <w:b/>
          <w:sz w:val="22"/>
          <w:szCs w:val="22"/>
        </w:rPr>
        <w:t>Módulo 3. Problematización, análisis de actores y formulación participativa.</w:t>
      </w:r>
    </w:p>
    <w:p w:rsidR="00841FFD" w:rsidRPr="00BC6D8E" w:rsidRDefault="00841FFD" w:rsidP="00BC6D8E">
      <w:pPr>
        <w:pStyle w:val="Sangra3detindependiente"/>
        <w:spacing w:after="0"/>
        <w:ind w:firstLine="0"/>
        <w:rPr>
          <w:rFonts w:ascii="Arial" w:hAnsi="Arial" w:cs="Arial"/>
          <w:sz w:val="22"/>
          <w:szCs w:val="22"/>
        </w:rPr>
      </w:pPr>
      <w:r w:rsidRPr="00BC6D8E">
        <w:rPr>
          <w:rFonts w:ascii="Arial" w:hAnsi="Arial" w:cs="Arial"/>
          <w:sz w:val="22"/>
          <w:szCs w:val="22"/>
        </w:rPr>
        <w:t>La identificación de necesidades, demandas, preocupaciones  de la población a la problematización. Los procesos de extensión como encuentro cultural y diálogo de saberes. Técnicas participativas para el análisis de problemas, de actores y formulación de proyectos.</w:t>
      </w:r>
    </w:p>
    <w:p w:rsidR="00841FFD" w:rsidRPr="00BC6D8E" w:rsidRDefault="00841FFD" w:rsidP="00BC6D8E">
      <w:pPr>
        <w:spacing w:after="120" w:line="240" w:lineRule="auto"/>
        <w:jc w:val="both"/>
        <w:rPr>
          <w:rFonts w:ascii="Arial" w:hAnsi="Arial" w:cs="Arial"/>
        </w:rPr>
      </w:pPr>
      <w:bookmarkStart w:id="0" w:name="_GoBack"/>
      <w:bookmarkEnd w:id="0"/>
      <w:r w:rsidRPr="00BC6D8E">
        <w:rPr>
          <w:rFonts w:ascii="Arial" w:hAnsi="Arial" w:cs="Arial"/>
        </w:rPr>
        <w:lastRenderedPageBreak/>
        <w:t>Bibliografía</w:t>
      </w:r>
    </w:p>
    <w:p w:rsidR="00020B95" w:rsidRPr="00BC6D8E" w:rsidRDefault="00020B95" w:rsidP="00BC6D8E">
      <w:pPr>
        <w:spacing w:before="240" w:after="120" w:line="240" w:lineRule="auto"/>
        <w:jc w:val="both"/>
        <w:rPr>
          <w:rFonts w:ascii="Arial" w:hAnsi="Arial" w:cs="Arial"/>
        </w:rPr>
      </w:pPr>
      <w:r w:rsidRPr="00BC6D8E">
        <w:rPr>
          <w:rFonts w:ascii="Arial" w:hAnsi="Arial" w:cs="Arial"/>
        </w:rPr>
        <w:t xml:space="preserve">DE SOUSA SANTOS, B. (2010) Descolonizar el saber, reinventar el poder. Montevideo: </w:t>
      </w:r>
      <w:proofErr w:type="spellStart"/>
      <w:r w:rsidRPr="00BC6D8E">
        <w:rPr>
          <w:rFonts w:ascii="Arial" w:hAnsi="Arial" w:cs="Arial"/>
        </w:rPr>
        <w:t>Trilce</w:t>
      </w:r>
      <w:proofErr w:type="spellEnd"/>
      <w:r w:rsidRPr="00BC6D8E">
        <w:rPr>
          <w:rFonts w:ascii="Arial" w:hAnsi="Arial" w:cs="Arial"/>
        </w:rPr>
        <w:t xml:space="preserve"> Editorial.</w:t>
      </w:r>
    </w:p>
    <w:p w:rsidR="00020B95" w:rsidRPr="00BC6D8E" w:rsidRDefault="00020B95" w:rsidP="00BC6D8E">
      <w:pPr>
        <w:spacing w:before="240" w:after="120" w:line="240" w:lineRule="auto"/>
        <w:jc w:val="both"/>
        <w:rPr>
          <w:rFonts w:ascii="Arial" w:hAnsi="Arial" w:cs="Arial"/>
        </w:rPr>
      </w:pPr>
      <w:r w:rsidRPr="00BC6D8E">
        <w:rPr>
          <w:rFonts w:ascii="Arial" w:hAnsi="Arial" w:cs="Arial"/>
        </w:rPr>
        <w:t>GIMÉNEZ G. (2007). Estudios sobre la cultura y las representaciones sociales. Guadalajara: CONACULTA/ITESO</w:t>
      </w:r>
    </w:p>
    <w:p w:rsidR="00020B95" w:rsidRPr="00BC6D8E" w:rsidRDefault="00020B95" w:rsidP="00BC6D8E">
      <w:pPr>
        <w:spacing w:before="240" w:after="120" w:line="240" w:lineRule="auto"/>
        <w:jc w:val="both"/>
        <w:rPr>
          <w:rFonts w:ascii="Arial" w:hAnsi="Arial" w:cs="Arial"/>
        </w:rPr>
      </w:pPr>
      <w:r w:rsidRPr="00BC6D8E">
        <w:rPr>
          <w:rFonts w:ascii="Arial" w:hAnsi="Arial" w:cs="Arial"/>
        </w:rPr>
        <w:t xml:space="preserve">MOORE, Mark H., "Anatomía del problema de la heroína: un ejercicio de definición de problemas", en Aguilar Villanueva, Luis, Antología de Políticas </w:t>
      </w:r>
      <w:proofErr w:type="gramStart"/>
      <w:r w:rsidRPr="00BC6D8E">
        <w:rPr>
          <w:rFonts w:ascii="Arial" w:hAnsi="Arial" w:cs="Arial"/>
        </w:rPr>
        <w:t>Públicas ,</w:t>
      </w:r>
      <w:proofErr w:type="gramEnd"/>
      <w:r w:rsidRPr="00BC6D8E">
        <w:rPr>
          <w:rFonts w:ascii="Arial" w:hAnsi="Arial" w:cs="Arial"/>
        </w:rPr>
        <w:t xml:space="preserve"> vol. 3, México DF, Miguel </w:t>
      </w:r>
      <w:proofErr w:type="spellStart"/>
      <w:r w:rsidRPr="00BC6D8E">
        <w:rPr>
          <w:rFonts w:ascii="Arial" w:hAnsi="Arial" w:cs="Arial"/>
        </w:rPr>
        <w:t>Angel</w:t>
      </w:r>
      <w:proofErr w:type="spellEnd"/>
      <w:r w:rsidRPr="00BC6D8E">
        <w:rPr>
          <w:rFonts w:ascii="Arial" w:hAnsi="Arial" w:cs="Arial"/>
        </w:rPr>
        <w:t xml:space="preserve"> Porrúa, 1993 </w:t>
      </w:r>
    </w:p>
    <w:p w:rsidR="00020B95" w:rsidRPr="00BC6D8E" w:rsidRDefault="00020B95" w:rsidP="00BC6D8E">
      <w:pPr>
        <w:spacing w:before="240" w:after="120" w:line="240" w:lineRule="auto"/>
        <w:jc w:val="both"/>
        <w:rPr>
          <w:rFonts w:ascii="Arial" w:hAnsi="Arial" w:cs="Arial"/>
        </w:rPr>
      </w:pPr>
      <w:r w:rsidRPr="00BC6D8E">
        <w:rPr>
          <w:rFonts w:ascii="Arial" w:hAnsi="Arial" w:cs="Arial"/>
        </w:rPr>
        <w:t xml:space="preserve">RAPPAPORT, J. (2007) Más allá de la escritura: la epistemología de la etnografía en colaboración, Revista Colombiana de Antropología, Volumen 43, enero-diciembre 2007, pp. 197-229 </w:t>
      </w:r>
    </w:p>
    <w:p w:rsidR="00020B95" w:rsidRPr="00BC6D8E" w:rsidRDefault="00020B95" w:rsidP="00BC6D8E">
      <w:pPr>
        <w:spacing w:before="240" w:after="120" w:line="240" w:lineRule="auto"/>
        <w:jc w:val="both"/>
        <w:rPr>
          <w:rFonts w:ascii="Arial" w:hAnsi="Arial" w:cs="Arial"/>
        </w:rPr>
      </w:pPr>
      <w:r w:rsidRPr="00BC6D8E">
        <w:rPr>
          <w:rFonts w:ascii="Arial" w:hAnsi="Arial" w:cs="Arial"/>
        </w:rPr>
        <w:t xml:space="preserve">ROBIROSA, M (2014) “Turbulencia y gestión planificada” Editorial: </w:t>
      </w:r>
      <w:proofErr w:type="spellStart"/>
      <w:r w:rsidRPr="00BC6D8E">
        <w:rPr>
          <w:rFonts w:ascii="Arial" w:hAnsi="Arial" w:cs="Arial"/>
        </w:rPr>
        <w:t>Eudeba</w:t>
      </w:r>
      <w:proofErr w:type="spellEnd"/>
      <w:r w:rsidRPr="00BC6D8E">
        <w:rPr>
          <w:rFonts w:ascii="Arial" w:hAnsi="Arial" w:cs="Arial"/>
        </w:rPr>
        <w:t xml:space="preserve"> (Edición: 1) </w:t>
      </w:r>
      <w:proofErr w:type="spellStart"/>
      <w:r w:rsidRPr="00BC6D8E">
        <w:rPr>
          <w:rFonts w:ascii="Arial" w:hAnsi="Arial" w:cs="Arial"/>
        </w:rPr>
        <w:t>P.p</w:t>
      </w:r>
      <w:proofErr w:type="spellEnd"/>
      <w:r w:rsidRPr="00BC6D8E">
        <w:rPr>
          <w:rFonts w:ascii="Arial" w:hAnsi="Arial" w:cs="Arial"/>
        </w:rPr>
        <w:t xml:space="preserve"> 304.</w:t>
      </w:r>
    </w:p>
    <w:p w:rsidR="00020B95" w:rsidRPr="00BC6D8E" w:rsidRDefault="00020B95" w:rsidP="00BC6D8E">
      <w:pPr>
        <w:spacing w:before="240" w:after="120" w:line="240" w:lineRule="auto"/>
        <w:jc w:val="both"/>
        <w:rPr>
          <w:rFonts w:ascii="Arial" w:hAnsi="Arial" w:cs="Arial"/>
        </w:rPr>
      </w:pPr>
      <w:r w:rsidRPr="00BC6D8E">
        <w:rPr>
          <w:rFonts w:ascii="Arial" w:hAnsi="Arial" w:cs="Arial"/>
        </w:rPr>
        <w:t>TELLO C.; CEIRANO V. (2009) “Hacia una política de extensión universitaria para la transformación social”. Actas de Extenso 2009. X Congreso Iberoamericano de Extensión.</w:t>
      </w:r>
    </w:p>
    <w:p w:rsidR="00841FFD" w:rsidRPr="00BC6D8E" w:rsidRDefault="00841FFD" w:rsidP="00BC6D8E">
      <w:pPr>
        <w:spacing w:after="120" w:line="240" w:lineRule="auto"/>
        <w:jc w:val="both"/>
        <w:rPr>
          <w:rFonts w:ascii="Arial" w:hAnsi="Arial" w:cs="Arial"/>
          <w:b/>
        </w:rPr>
      </w:pPr>
    </w:p>
    <w:p w:rsidR="00841FFD" w:rsidRPr="00BC6D8E" w:rsidRDefault="00841FFD" w:rsidP="00BC6D8E">
      <w:pPr>
        <w:spacing w:after="120" w:line="240" w:lineRule="auto"/>
        <w:jc w:val="both"/>
        <w:rPr>
          <w:rFonts w:ascii="Arial" w:hAnsi="Arial" w:cs="Arial"/>
        </w:rPr>
      </w:pPr>
      <w:r w:rsidRPr="00BC6D8E">
        <w:rPr>
          <w:rFonts w:ascii="Arial" w:hAnsi="Arial" w:cs="Arial"/>
          <w:b/>
        </w:rPr>
        <w:t>Módulo 4.  La comunicación/educación en procesos de extensión universitaria.</w:t>
      </w:r>
      <w:r w:rsidRPr="00BC6D8E">
        <w:rPr>
          <w:rFonts w:ascii="Arial" w:hAnsi="Arial" w:cs="Arial"/>
        </w:rPr>
        <w:t xml:space="preserve"> </w:t>
      </w:r>
    </w:p>
    <w:p w:rsidR="00841FFD" w:rsidRPr="00BC6D8E" w:rsidRDefault="00020B95" w:rsidP="00BC6D8E">
      <w:pPr>
        <w:spacing w:after="120" w:line="240" w:lineRule="auto"/>
        <w:jc w:val="both"/>
        <w:rPr>
          <w:rFonts w:ascii="Arial" w:hAnsi="Arial" w:cs="Arial"/>
        </w:rPr>
      </w:pPr>
      <w:r w:rsidRPr="00BC6D8E">
        <w:rPr>
          <w:rFonts w:ascii="Arial" w:hAnsi="Arial" w:cs="Arial"/>
        </w:rPr>
        <w:t>Practicas comunicacionales desde diferentes concepciones de la comunicación/educación. La comunicación como un proceso y recurso para la transformación colectiva de la realidad. Las estrategias de comunicación: participación, poder e incidencia. Comunicación popular y perspectiva de género.</w:t>
      </w:r>
      <w:r w:rsidR="00841FFD" w:rsidRPr="00BC6D8E">
        <w:rPr>
          <w:rFonts w:ascii="Arial" w:hAnsi="Arial" w:cs="Arial"/>
        </w:rPr>
        <w:t xml:space="preserve"> Estudio de casos.</w:t>
      </w:r>
    </w:p>
    <w:p w:rsidR="00841FFD" w:rsidRPr="00BC6D8E" w:rsidRDefault="00841FFD" w:rsidP="00BC6D8E">
      <w:pPr>
        <w:spacing w:after="120" w:line="240" w:lineRule="auto"/>
        <w:jc w:val="both"/>
        <w:rPr>
          <w:rFonts w:ascii="Arial" w:hAnsi="Arial" w:cs="Arial"/>
        </w:rPr>
      </w:pPr>
      <w:proofErr w:type="spellStart"/>
      <w:r w:rsidRPr="00BC6D8E">
        <w:rPr>
          <w:rFonts w:ascii="Arial" w:hAnsi="Arial" w:cs="Arial"/>
        </w:rPr>
        <w:t>BIbliografia</w:t>
      </w:r>
      <w:proofErr w:type="spellEnd"/>
      <w:r w:rsidRPr="00BC6D8E">
        <w:rPr>
          <w:rFonts w:ascii="Arial" w:hAnsi="Arial" w:cs="Arial"/>
        </w:rPr>
        <w:t>:</w:t>
      </w:r>
    </w:p>
    <w:p w:rsidR="00841FFD" w:rsidRPr="00BC6D8E" w:rsidRDefault="00841FFD" w:rsidP="00BC6D8E">
      <w:pPr>
        <w:spacing w:after="120" w:line="240" w:lineRule="auto"/>
        <w:jc w:val="both"/>
        <w:rPr>
          <w:rFonts w:ascii="Arial" w:hAnsi="Arial" w:cs="Arial"/>
        </w:rPr>
      </w:pPr>
      <w:r w:rsidRPr="00BC6D8E">
        <w:rPr>
          <w:rFonts w:ascii="Arial" w:hAnsi="Arial" w:cs="Arial"/>
        </w:rPr>
        <w:t>HUERGO, Jorge, Lo que articula lo educativo en las prácticas socioculturales, Documento de Formación de Formadores en Comunicación/Educación Popular, Instituto de Cultura Popular (INCUPO), Resistencia, 2003.</w:t>
      </w:r>
    </w:p>
    <w:p w:rsidR="00841FFD" w:rsidRPr="00BC6D8E" w:rsidRDefault="00841FFD" w:rsidP="00BC6D8E">
      <w:pPr>
        <w:spacing w:after="120" w:line="240" w:lineRule="auto"/>
        <w:jc w:val="both"/>
        <w:rPr>
          <w:rFonts w:ascii="Arial" w:hAnsi="Arial" w:cs="Arial"/>
        </w:rPr>
      </w:pPr>
      <w:r w:rsidRPr="00BC6D8E">
        <w:rPr>
          <w:rFonts w:ascii="Arial" w:hAnsi="Arial" w:cs="Arial"/>
        </w:rPr>
        <w:t>MARTIN BARBERO, J (2003) Saberes hoy: diseminaciones, competencias y transversalidades, Bogotá. OEI.</w:t>
      </w:r>
    </w:p>
    <w:p w:rsidR="00020B95" w:rsidRPr="00020B95" w:rsidRDefault="00020B95" w:rsidP="00BC6D8E">
      <w:pPr>
        <w:spacing w:before="100" w:beforeAutospacing="1" w:after="120" w:line="240" w:lineRule="auto"/>
        <w:jc w:val="both"/>
        <w:rPr>
          <w:rFonts w:ascii="Arial" w:eastAsia="Times New Roman" w:hAnsi="Arial" w:cs="Arial"/>
          <w:lang w:eastAsia="es-AR"/>
        </w:rPr>
      </w:pPr>
      <w:r w:rsidRPr="00020B95">
        <w:rPr>
          <w:rFonts w:ascii="Arial" w:eastAsia="Times New Roman" w:hAnsi="Arial" w:cs="Arial"/>
          <w:lang w:eastAsia="es-AR"/>
        </w:rPr>
        <w:t>KAPLÚN, Mario. Modelos de educación y Modelos de Comunicación (página 15 a 58). En “Una Pedagogía de la comunicación”. Ediciones de la Torre. Madrid.1998.</w:t>
      </w:r>
    </w:p>
    <w:p w:rsidR="00020B95" w:rsidRPr="00020B95" w:rsidRDefault="00020B95" w:rsidP="00BC6D8E">
      <w:pPr>
        <w:spacing w:before="100" w:beforeAutospacing="1" w:after="120" w:line="240" w:lineRule="auto"/>
        <w:jc w:val="both"/>
        <w:rPr>
          <w:rFonts w:ascii="Arial" w:eastAsia="Times New Roman" w:hAnsi="Arial" w:cs="Arial"/>
          <w:lang w:eastAsia="es-AR"/>
        </w:rPr>
      </w:pPr>
      <w:r w:rsidRPr="00020B95">
        <w:rPr>
          <w:rFonts w:ascii="Arial" w:eastAsia="Times New Roman" w:hAnsi="Arial" w:cs="Arial"/>
          <w:lang w:eastAsia="es-AR"/>
        </w:rPr>
        <w:t xml:space="preserve">RETOLA, Germán. Conocer para transformar. En Revista </w:t>
      </w:r>
      <w:proofErr w:type="spellStart"/>
      <w:proofErr w:type="gramStart"/>
      <w:r w:rsidRPr="00020B95">
        <w:rPr>
          <w:rFonts w:ascii="Arial" w:eastAsia="Times New Roman" w:hAnsi="Arial" w:cs="Arial"/>
          <w:lang w:eastAsia="es-AR"/>
        </w:rPr>
        <w:t>Tram</w:t>
      </w:r>
      <w:proofErr w:type="spellEnd"/>
      <w:r w:rsidRPr="00020B95">
        <w:rPr>
          <w:rFonts w:ascii="Arial" w:eastAsia="Times New Roman" w:hAnsi="Arial" w:cs="Arial"/>
          <w:lang w:eastAsia="es-AR"/>
        </w:rPr>
        <w:t>(</w:t>
      </w:r>
      <w:proofErr w:type="gramEnd"/>
      <w:r w:rsidRPr="00020B95">
        <w:rPr>
          <w:rFonts w:ascii="Arial" w:eastAsia="Times New Roman" w:hAnsi="Arial" w:cs="Arial"/>
          <w:lang w:eastAsia="es-AR"/>
        </w:rPr>
        <w:t xml:space="preserve">p)as de la comunicación y la cultura. Ediciones de Periodismo y Comunicación Social. </w:t>
      </w:r>
      <w:hyperlink r:id="rId7" w:history="1">
        <w:r w:rsidRPr="00020B95">
          <w:rPr>
            <w:rFonts w:ascii="Arial" w:eastAsia="Times New Roman" w:hAnsi="Arial" w:cs="Arial"/>
            <w:color w:val="0000FF"/>
            <w:u w:val="single"/>
            <w:lang w:eastAsia="es-AR"/>
          </w:rPr>
          <w:t>http://www.youblisher.com/p/359987-Revista-</w:t>
        </w:r>
      </w:hyperlink>
    </w:p>
    <w:p w:rsidR="00020B95" w:rsidRPr="00020B95" w:rsidRDefault="00020B95" w:rsidP="00BC6D8E">
      <w:pPr>
        <w:spacing w:before="100" w:beforeAutospacing="1" w:after="120" w:line="240" w:lineRule="auto"/>
        <w:jc w:val="both"/>
        <w:rPr>
          <w:rFonts w:ascii="Arial" w:eastAsia="Times New Roman" w:hAnsi="Arial" w:cs="Arial"/>
          <w:lang w:eastAsia="es-AR"/>
        </w:rPr>
      </w:pPr>
      <w:r w:rsidRPr="00020B95">
        <w:rPr>
          <w:rFonts w:ascii="Arial" w:eastAsia="Times New Roman" w:hAnsi="Arial" w:cs="Arial"/>
          <w:lang w:eastAsia="es-AR"/>
        </w:rPr>
        <w:t xml:space="preserve">AA.VV. Con todas las voces. Comunicar en clave de géneros. Serie Pico de Lora. Ediciones de Trama, Lazos para el desarrollo. </w:t>
      </w:r>
      <w:hyperlink r:id="rId8" w:history="1">
        <w:r w:rsidRPr="00020B95">
          <w:rPr>
            <w:rFonts w:ascii="Arial" w:eastAsia="Times New Roman" w:hAnsi="Arial" w:cs="Arial"/>
            <w:color w:val="0000FF"/>
            <w:u w:val="single"/>
            <w:lang w:eastAsia="es-AR"/>
          </w:rPr>
          <w:t>https://docs.google.com/file/d/0Bww7apYTWaqFZGFSWWFEckpDWnM/edit</w:t>
        </w:r>
      </w:hyperlink>
    </w:p>
    <w:p w:rsidR="00841FFD" w:rsidRPr="00BC6D8E" w:rsidRDefault="00841FFD" w:rsidP="00BC6D8E">
      <w:pPr>
        <w:spacing w:after="120" w:line="240" w:lineRule="auto"/>
        <w:jc w:val="both"/>
        <w:rPr>
          <w:rFonts w:ascii="Arial" w:hAnsi="Arial" w:cs="Arial"/>
        </w:rPr>
      </w:pPr>
    </w:p>
    <w:p w:rsidR="00841FFD" w:rsidRPr="00BC6D8E" w:rsidRDefault="00841FFD" w:rsidP="00BC6D8E">
      <w:pPr>
        <w:spacing w:after="120" w:line="240" w:lineRule="auto"/>
        <w:jc w:val="both"/>
        <w:rPr>
          <w:rFonts w:ascii="Arial" w:hAnsi="Arial" w:cs="Arial"/>
        </w:rPr>
      </w:pPr>
    </w:p>
    <w:p w:rsidR="00841FFD" w:rsidRPr="00BC6D8E" w:rsidRDefault="00841FFD" w:rsidP="00BC6D8E">
      <w:pPr>
        <w:spacing w:line="240" w:lineRule="auto"/>
        <w:ind w:firstLine="708"/>
        <w:jc w:val="both"/>
        <w:rPr>
          <w:rFonts w:ascii="Arial" w:hAnsi="Arial" w:cs="Arial"/>
          <w:b/>
        </w:rPr>
      </w:pPr>
      <w:r w:rsidRPr="00BC6D8E">
        <w:rPr>
          <w:rFonts w:ascii="Arial" w:hAnsi="Arial" w:cs="Arial"/>
          <w:b/>
        </w:rPr>
        <w:t>4</w:t>
      </w:r>
      <w:r w:rsidRPr="00BC6D8E">
        <w:rPr>
          <w:rFonts w:ascii="Arial" w:hAnsi="Arial" w:cs="Arial"/>
        </w:rPr>
        <w:t xml:space="preserve">. </w:t>
      </w:r>
      <w:r w:rsidRPr="00BC6D8E">
        <w:rPr>
          <w:rFonts w:ascii="Arial" w:hAnsi="Arial" w:cs="Arial"/>
          <w:b/>
        </w:rPr>
        <w:t xml:space="preserve">METODOLOGÍA </w:t>
      </w:r>
    </w:p>
    <w:p w:rsidR="00841FFD" w:rsidRPr="00BC6D8E" w:rsidRDefault="00841FFD" w:rsidP="00BC6D8E">
      <w:pPr>
        <w:spacing w:after="0" w:line="240" w:lineRule="auto"/>
        <w:jc w:val="both"/>
        <w:rPr>
          <w:rFonts w:ascii="Arial" w:eastAsia="Times New Roman" w:hAnsi="Arial" w:cs="Arial"/>
          <w:bCs/>
          <w:lang w:eastAsia="es-ES"/>
        </w:rPr>
      </w:pPr>
      <w:r w:rsidRPr="00BC6D8E">
        <w:rPr>
          <w:rFonts w:ascii="Arial" w:eastAsia="Times New Roman" w:hAnsi="Arial" w:cs="Arial"/>
          <w:bCs/>
          <w:caps/>
          <w:lang w:eastAsia="es-ES"/>
        </w:rPr>
        <w:t>L</w:t>
      </w:r>
      <w:r w:rsidRPr="00BC6D8E">
        <w:rPr>
          <w:rFonts w:ascii="Arial" w:eastAsia="Times New Roman" w:hAnsi="Arial" w:cs="Arial"/>
          <w:bCs/>
          <w:lang w:eastAsia="es-ES"/>
        </w:rPr>
        <w:t xml:space="preserve">a metodología de enseñanza aprendizaje se desarrollará mediante exposiciones teóricas y ejercicios grupales; considerando al conjunto de los participantes como una comunidad “de aprendizaje” objeto y actor de la extensión universitaria, integrando las experiencias significativas de los mismos, con dimensiones conceptuales y metodológicas de la planificación aplicada al campo de la Extensión. </w:t>
      </w:r>
    </w:p>
    <w:p w:rsidR="00841FFD" w:rsidRPr="00BC6D8E" w:rsidRDefault="00841FFD" w:rsidP="00BC6D8E">
      <w:pPr>
        <w:spacing w:after="120" w:line="240" w:lineRule="auto"/>
        <w:ind w:firstLine="708"/>
        <w:jc w:val="both"/>
        <w:rPr>
          <w:rFonts w:ascii="Arial" w:hAnsi="Arial" w:cs="Arial"/>
          <w:lang w:val="es-MX"/>
        </w:rPr>
      </w:pPr>
    </w:p>
    <w:p w:rsidR="00841FFD" w:rsidRPr="00BC6D8E" w:rsidRDefault="00841FFD" w:rsidP="00BC6D8E">
      <w:pPr>
        <w:spacing w:after="0" w:line="240" w:lineRule="auto"/>
        <w:jc w:val="both"/>
        <w:rPr>
          <w:rFonts w:ascii="Arial" w:eastAsia="Times New Roman" w:hAnsi="Arial" w:cs="Arial"/>
          <w:bCs/>
          <w:lang w:eastAsia="es-ES"/>
        </w:rPr>
      </w:pPr>
      <w:r w:rsidRPr="00BC6D8E">
        <w:rPr>
          <w:rFonts w:ascii="Arial" w:eastAsia="Times New Roman" w:hAnsi="Arial" w:cs="Arial"/>
          <w:bCs/>
          <w:lang w:eastAsia="es-ES"/>
        </w:rPr>
        <w:t xml:space="preserve">Se propiciará, tanto en los encuentros presenciales como en los materiales propuestos para el trabajo no presencial la vinculación de las referencias teórico-conceptuales con estudios de casos aportados por los participantes a partir de sus propias prácticas, experiencias y ámbitos de trabajo. </w:t>
      </w:r>
    </w:p>
    <w:p w:rsidR="00841FFD" w:rsidRPr="00BC6D8E" w:rsidRDefault="00841FFD" w:rsidP="00BC6D8E">
      <w:pPr>
        <w:spacing w:after="0" w:line="240" w:lineRule="auto"/>
        <w:jc w:val="both"/>
        <w:rPr>
          <w:rFonts w:ascii="Arial" w:eastAsia="Times New Roman" w:hAnsi="Arial" w:cs="Arial"/>
          <w:bCs/>
          <w:lang w:eastAsia="es-ES"/>
        </w:rPr>
      </w:pPr>
    </w:p>
    <w:p w:rsidR="00841FFD" w:rsidRPr="00BC6D8E" w:rsidRDefault="00841FFD" w:rsidP="00BC6D8E">
      <w:pPr>
        <w:spacing w:after="120" w:line="240" w:lineRule="auto"/>
        <w:jc w:val="both"/>
        <w:rPr>
          <w:rFonts w:ascii="Arial" w:hAnsi="Arial" w:cs="Arial"/>
        </w:rPr>
      </w:pPr>
      <w:r w:rsidRPr="00BC6D8E">
        <w:rPr>
          <w:rFonts w:ascii="Arial" w:hAnsi="Arial" w:cs="Arial"/>
        </w:rPr>
        <w:t>En los encuentros presenciales áulicos se prevé el desarrollo de:</w:t>
      </w:r>
    </w:p>
    <w:p w:rsidR="00841FFD" w:rsidRPr="00BC6D8E" w:rsidRDefault="00841FFD" w:rsidP="00BC6D8E">
      <w:pPr>
        <w:pStyle w:val="Prrafodelista"/>
        <w:numPr>
          <w:ilvl w:val="0"/>
          <w:numId w:val="4"/>
        </w:numPr>
        <w:spacing w:line="240" w:lineRule="auto"/>
        <w:jc w:val="both"/>
        <w:rPr>
          <w:rFonts w:ascii="Arial" w:hAnsi="Arial" w:cs="Arial"/>
        </w:rPr>
      </w:pPr>
      <w:r w:rsidRPr="00BC6D8E">
        <w:rPr>
          <w:rFonts w:ascii="Arial" w:hAnsi="Arial" w:cs="Arial"/>
        </w:rPr>
        <w:t xml:space="preserve">Exposiciones a cargo de los docentes, en el marco de la modalidad de trabajo en taller,  en el cual se incorporan técnicas grupales, que facilitarán a los participantes vivenciar e intensificar las prácticas de extensión propias del abordaje profesional. </w:t>
      </w:r>
    </w:p>
    <w:p w:rsidR="00841FFD" w:rsidRPr="00BC6D8E" w:rsidRDefault="00841FFD" w:rsidP="00BC6D8E">
      <w:pPr>
        <w:pStyle w:val="Prrafodelista"/>
        <w:numPr>
          <w:ilvl w:val="0"/>
          <w:numId w:val="4"/>
        </w:numPr>
        <w:spacing w:line="240" w:lineRule="auto"/>
        <w:jc w:val="both"/>
        <w:rPr>
          <w:rFonts w:ascii="Arial" w:hAnsi="Arial" w:cs="Arial"/>
        </w:rPr>
      </w:pPr>
      <w:r w:rsidRPr="00BC6D8E">
        <w:rPr>
          <w:rFonts w:ascii="Arial" w:hAnsi="Arial" w:cs="Arial"/>
        </w:rPr>
        <w:t>Trabajo no presencial. En el período entre encuentros no presencial se prevé que los participantes reflexionen sobre su propia práctica institucional, en Programas y proyectos a partir la articulación teórico –práctica y la integración de los avances realizados en los encuentros presenciales, las lecturas disponibles en el aula virtual y la potencialidad formativa propia del contexto territorial, las instituciones,  los proyectos, programas y experiencias sobre los que trabajarán los participantes.</w:t>
      </w:r>
    </w:p>
    <w:p w:rsidR="00841FFD" w:rsidRPr="00BC6D8E" w:rsidRDefault="00841FFD" w:rsidP="00BC6D8E">
      <w:pPr>
        <w:pStyle w:val="Prrafodelista"/>
        <w:numPr>
          <w:ilvl w:val="0"/>
          <w:numId w:val="4"/>
        </w:numPr>
        <w:spacing w:line="240" w:lineRule="auto"/>
        <w:jc w:val="both"/>
        <w:rPr>
          <w:rFonts w:ascii="Arial" w:hAnsi="Arial" w:cs="Arial"/>
        </w:rPr>
      </w:pPr>
      <w:r w:rsidRPr="00BC6D8E">
        <w:rPr>
          <w:rFonts w:ascii="Arial" w:hAnsi="Arial" w:cs="Arial"/>
        </w:rPr>
        <w:t>Disponibilidad de material para lectura previa. La bibliografía obligatoria estará disponible desde el inicio del curso en el aula virtual.</w:t>
      </w:r>
    </w:p>
    <w:p w:rsidR="00841FFD" w:rsidRPr="00BC6D8E" w:rsidRDefault="00841FFD" w:rsidP="00BC6D8E">
      <w:pPr>
        <w:spacing w:line="240" w:lineRule="auto"/>
        <w:jc w:val="both"/>
        <w:rPr>
          <w:rFonts w:ascii="Arial" w:hAnsi="Arial" w:cs="Arial"/>
          <w:bCs/>
          <w:lang w:eastAsia="es-AR"/>
        </w:rPr>
      </w:pPr>
      <w:r w:rsidRPr="00BC6D8E">
        <w:rPr>
          <w:rFonts w:ascii="Arial" w:hAnsi="Arial" w:cs="Arial"/>
        </w:rPr>
        <w:t>Horarios de clases: De 15:30  a 19:30  hs.</w:t>
      </w:r>
    </w:p>
    <w:p w:rsidR="00841FFD" w:rsidRPr="00BC6D8E" w:rsidRDefault="00841FFD" w:rsidP="00BC6D8E">
      <w:pPr>
        <w:spacing w:line="240" w:lineRule="auto"/>
        <w:jc w:val="both"/>
        <w:rPr>
          <w:rFonts w:ascii="Arial" w:hAnsi="Arial" w:cs="Arial"/>
        </w:rPr>
      </w:pPr>
      <w:r w:rsidRPr="00BC6D8E">
        <w:rPr>
          <w:rFonts w:ascii="Arial" w:hAnsi="Arial" w:cs="Arial"/>
          <w:b/>
        </w:rPr>
        <w:t>Carga horaria total: 25 horas reloj</w:t>
      </w:r>
      <w:r w:rsidRPr="00BC6D8E">
        <w:rPr>
          <w:rFonts w:ascii="Arial" w:hAnsi="Arial" w:cs="Arial"/>
        </w:rPr>
        <w:t xml:space="preserve">. </w:t>
      </w:r>
    </w:p>
    <w:p w:rsidR="00841FFD" w:rsidRPr="00BC6D8E" w:rsidRDefault="00841FFD" w:rsidP="00BC6D8E">
      <w:pPr>
        <w:spacing w:line="240" w:lineRule="auto"/>
        <w:jc w:val="both"/>
        <w:rPr>
          <w:rFonts w:ascii="Arial" w:hAnsi="Arial" w:cs="Arial"/>
        </w:rPr>
      </w:pPr>
      <w:r w:rsidRPr="00BC6D8E">
        <w:rPr>
          <w:rFonts w:ascii="Arial" w:hAnsi="Arial" w:cs="Arial"/>
        </w:rPr>
        <w:t>Actividades áulicas: 16 horas reloj. Actividades no presenciales: 9 horas reloj.</w:t>
      </w:r>
    </w:p>
    <w:p w:rsidR="00841FFD" w:rsidRPr="00BC6D8E" w:rsidRDefault="00841FFD" w:rsidP="00BC6D8E">
      <w:pPr>
        <w:spacing w:line="240" w:lineRule="auto"/>
        <w:jc w:val="both"/>
        <w:rPr>
          <w:rFonts w:ascii="Arial" w:hAnsi="Arial" w:cs="Arial"/>
          <w:b/>
        </w:rPr>
      </w:pPr>
    </w:p>
    <w:p w:rsidR="00841FFD" w:rsidRPr="00BC6D8E" w:rsidRDefault="00841FFD" w:rsidP="00BC6D8E">
      <w:pPr>
        <w:spacing w:line="240" w:lineRule="auto"/>
        <w:ind w:firstLine="708"/>
        <w:jc w:val="both"/>
        <w:rPr>
          <w:rFonts w:ascii="Arial" w:hAnsi="Arial" w:cs="Arial"/>
          <w:b/>
        </w:rPr>
      </w:pPr>
      <w:r w:rsidRPr="00BC6D8E">
        <w:rPr>
          <w:rFonts w:ascii="Arial" w:hAnsi="Arial" w:cs="Arial"/>
          <w:b/>
        </w:rPr>
        <w:t>5.</w:t>
      </w:r>
      <w:r w:rsidRPr="00BC6D8E">
        <w:rPr>
          <w:rFonts w:ascii="Arial" w:hAnsi="Arial" w:cs="Arial"/>
        </w:rPr>
        <w:t xml:space="preserve"> </w:t>
      </w:r>
      <w:r w:rsidRPr="00BC6D8E">
        <w:rPr>
          <w:rFonts w:ascii="Arial" w:hAnsi="Arial" w:cs="Arial"/>
          <w:b/>
        </w:rPr>
        <w:t xml:space="preserve">EVALUACIÓN </w:t>
      </w:r>
    </w:p>
    <w:p w:rsidR="00841FFD" w:rsidRPr="00BC6D8E" w:rsidRDefault="00841FFD" w:rsidP="00BC6D8E">
      <w:pPr>
        <w:spacing w:line="240" w:lineRule="auto"/>
        <w:jc w:val="both"/>
        <w:rPr>
          <w:rFonts w:ascii="Arial" w:hAnsi="Arial" w:cs="Arial"/>
        </w:rPr>
      </w:pPr>
      <w:r w:rsidRPr="00BC6D8E">
        <w:rPr>
          <w:rFonts w:ascii="Arial" w:hAnsi="Arial" w:cs="Arial"/>
        </w:rPr>
        <w:t xml:space="preserve">La asistencia mínima para acreditar el Taller será de 3 encuentros presenciales. </w:t>
      </w:r>
    </w:p>
    <w:p w:rsidR="00841FFD" w:rsidRPr="00BC6D8E" w:rsidRDefault="00841FFD" w:rsidP="00BC6D8E">
      <w:pPr>
        <w:spacing w:line="240" w:lineRule="auto"/>
        <w:jc w:val="both"/>
        <w:rPr>
          <w:rFonts w:ascii="Arial" w:hAnsi="Arial" w:cs="Arial"/>
        </w:rPr>
      </w:pPr>
      <w:r w:rsidRPr="00BC6D8E">
        <w:rPr>
          <w:rFonts w:ascii="Arial" w:hAnsi="Arial" w:cs="Arial"/>
        </w:rPr>
        <w:t xml:space="preserve">Grupal: Se propiciará la conformación de círculos de estudio – trabajo (5 a 8 integrantes), que mantendrán comunicación presencial y /o virtual y desarrollarán de manera conjunta un proceso de reflexión y elaboración de un documento de 5 hojas como máximo, las conclusiones de comparar la propia experiencia con los conceptos y modalidades operativas aportadas por el curso.  </w:t>
      </w:r>
    </w:p>
    <w:p w:rsidR="00841FFD" w:rsidRPr="00BC6D8E" w:rsidRDefault="00841FFD" w:rsidP="00BC6D8E">
      <w:pPr>
        <w:spacing w:line="240" w:lineRule="auto"/>
        <w:jc w:val="both"/>
        <w:rPr>
          <w:rFonts w:ascii="Arial" w:hAnsi="Arial" w:cs="Arial"/>
        </w:rPr>
      </w:pPr>
      <w:r w:rsidRPr="00BC6D8E">
        <w:rPr>
          <w:rFonts w:ascii="Arial" w:hAnsi="Arial" w:cs="Arial"/>
        </w:rPr>
        <w:t xml:space="preserve">Individual: En caso de que los participantes tuvieran impedimentos para integrarse a los círculos de estudio, deberán presentar un trabajo similar. </w:t>
      </w:r>
    </w:p>
    <w:p w:rsidR="00841FFD" w:rsidRPr="00BC6D8E" w:rsidRDefault="00841FFD" w:rsidP="00BC6D8E">
      <w:pPr>
        <w:spacing w:line="240" w:lineRule="auto"/>
        <w:jc w:val="both"/>
        <w:rPr>
          <w:rFonts w:ascii="Arial" w:hAnsi="Arial" w:cs="Arial"/>
        </w:rPr>
      </w:pPr>
    </w:p>
    <w:p w:rsidR="00841FFD" w:rsidRPr="00BC6D8E" w:rsidRDefault="00841FFD" w:rsidP="00BC6D8E">
      <w:pPr>
        <w:pStyle w:val="Prrafodelista"/>
        <w:numPr>
          <w:ilvl w:val="0"/>
          <w:numId w:val="2"/>
        </w:numPr>
        <w:spacing w:line="240" w:lineRule="auto"/>
        <w:jc w:val="both"/>
        <w:rPr>
          <w:rFonts w:ascii="Arial" w:hAnsi="Arial" w:cs="Arial"/>
          <w:b/>
        </w:rPr>
      </w:pPr>
      <w:r w:rsidRPr="00BC6D8E">
        <w:rPr>
          <w:rFonts w:ascii="Arial" w:hAnsi="Arial" w:cs="Arial"/>
          <w:b/>
        </w:rPr>
        <w:t>CUPO DE ALUMNOS PARA EL DICTADO</w:t>
      </w:r>
    </w:p>
    <w:p w:rsidR="00841FFD" w:rsidRPr="00BC6D8E" w:rsidRDefault="00841FFD" w:rsidP="00BC6D8E">
      <w:pPr>
        <w:spacing w:line="240" w:lineRule="auto"/>
        <w:jc w:val="both"/>
        <w:rPr>
          <w:rFonts w:ascii="Arial" w:hAnsi="Arial" w:cs="Arial"/>
        </w:rPr>
      </w:pPr>
      <w:r w:rsidRPr="00BC6D8E">
        <w:rPr>
          <w:rFonts w:ascii="Arial" w:hAnsi="Arial" w:cs="Arial"/>
        </w:rPr>
        <w:t xml:space="preserve">Mínimo: 30 </w:t>
      </w:r>
    </w:p>
    <w:p w:rsidR="00841FFD" w:rsidRPr="00BC6D8E" w:rsidRDefault="00841FFD" w:rsidP="00BC6D8E">
      <w:pPr>
        <w:spacing w:line="240" w:lineRule="auto"/>
        <w:jc w:val="both"/>
        <w:rPr>
          <w:rFonts w:ascii="Arial" w:hAnsi="Arial" w:cs="Arial"/>
        </w:rPr>
      </w:pPr>
      <w:r w:rsidRPr="00BC6D8E">
        <w:rPr>
          <w:rFonts w:ascii="Arial" w:hAnsi="Arial" w:cs="Arial"/>
        </w:rPr>
        <w:t>Máximo: 80</w:t>
      </w:r>
    </w:p>
    <w:p w:rsidR="00841FFD" w:rsidRPr="00BC6D8E" w:rsidRDefault="00841FFD" w:rsidP="00BC6D8E">
      <w:pPr>
        <w:pStyle w:val="Sangra3detindependiente"/>
        <w:spacing w:after="0"/>
        <w:ind w:firstLine="0"/>
        <w:rPr>
          <w:rFonts w:ascii="Arial" w:hAnsi="Arial" w:cs="Arial"/>
          <w:sz w:val="22"/>
          <w:szCs w:val="22"/>
        </w:rPr>
      </w:pPr>
      <w:r w:rsidRPr="00BC6D8E">
        <w:rPr>
          <w:rFonts w:ascii="Arial" w:hAnsi="Arial" w:cs="Arial"/>
          <w:sz w:val="22"/>
          <w:szCs w:val="22"/>
        </w:rPr>
        <w:t>Destinado a: docentes, estudiantes y no docentes con experiencia acreditable en Extensión Universitaria de la Universidad Nacional de La Plata</w:t>
      </w:r>
    </w:p>
    <w:p w:rsidR="00841FFD" w:rsidRPr="00BC6D8E" w:rsidRDefault="00841FFD" w:rsidP="00BC6D8E">
      <w:pPr>
        <w:spacing w:line="240" w:lineRule="auto"/>
        <w:jc w:val="both"/>
        <w:rPr>
          <w:rFonts w:ascii="Arial" w:hAnsi="Arial" w:cs="Arial"/>
        </w:rPr>
      </w:pPr>
    </w:p>
    <w:p w:rsidR="00841FFD" w:rsidRPr="00BC6D8E" w:rsidRDefault="00841FFD" w:rsidP="00BC6D8E">
      <w:pPr>
        <w:pStyle w:val="Prrafodelista"/>
        <w:numPr>
          <w:ilvl w:val="0"/>
          <w:numId w:val="2"/>
        </w:numPr>
        <w:spacing w:line="240" w:lineRule="auto"/>
        <w:jc w:val="both"/>
        <w:rPr>
          <w:rFonts w:ascii="Arial" w:hAnsi="Arial" w:cs="Arial"/>
          <w:b/>
          <w:bCs/>
          <w:color w:val="000000"/>
          <w:shd w:val="clear" w:color="auto" w:fill="FFFFFF"/>
          <w:lang w:eastAsia="es-AR"/>
        </w:rPr>
      </w:pPr>
      <w:r w:rsidRPr="00BC6D8E">
        <w:rPr>
          <w:rFonts w:ascii="Arial" w:hAnsi="Arial" w:cs="Arial"/>
          <w:b/>
        </w:rPr>
        <w:t>FECHA DE DICTADO (INICIO-FINALIZACIÓN)</w:t>
      </w:r>
      <w:r w:rsidRPr="00BC6D8E">
        <w:rPr>
          <w:rFonts w:ascii="Arial" w:hAnsi="Arial" w:cs="Arial"/>
          <w:b/>
          <w:bCs/>
          <w:color w:val="000000"/>
          <w:shd w:val="clear" w:color="auto" w:fill="FFFFFF"/>
          <w:lang w:eastAsia="es-AR"/>
        </w:rPr>
        <w:t xml:space="preserve"> </w:t>
      </w:r>
    </w:p>
    <w:p w:rsidR="00841FFD" w:rsidRPr="00BC6D8E" w:rsidRDefault="00BC6D8E" w:rsidP="00BC6D8E">
      <w:pPr>
        <w:spacing w:line="240" w:lineRule="auto"/>
        <w:jc w:val="both"/>
        <w:rPr>
          <w:rFonts w:ascii="Arial" w:hAnsi="Arial" w:cs="Arial"/>
          <w:b/>
          <w:color w:val="000000"/>
          <w:shd w:val="clear" w:color="auto" w:fill="FFFFFF"/>
          <w:lang w:eastAsia="es-AR"/>
        </w:rPr>
      </w:pPr>
      <w:r w:rsidRPr="00BC6D8E">
        <w:rPr>
          <w:rFonts w:ascii="Arial" w:hAnsi="Arial" w:cs="Arial"/>
          <w:color w:val="000000"/>
          <w:shd w:val="clear" w:color="auto" w:fill="FFFFFF"/>
          <w:lang w:eastAsia="es-AR"/>
        </w:rPr>
        <w:t>La fecha de i</w:t>
      </w:r>
      <w:r w:rsidR="00841FFD" w:rsidRPr="00BC6D8E">
        <w:rPr>
          <w:rFonts w:ascii="Arial" w:hAnsi="Arial" w:cs="Arial"/>
          <w:color w:val="000000"/>
          <w:shd w:val="clear" w:color="auto" w:fill="FFFFFF"/>
          <w:lang w:eastAsia="es-AR"/>
        </w:rPr>
        <w:t xml:space="preserve">nicio será el </w:t>
      </w:r>
      <w:r w:rsidR="002603B6" w:rsidRPr="00BC6D8E">
        <w:rPr>
          <w:rFonts w:ascii="Arial" w:hAnsi="Arial" w:cs="Arial"/>
          <w:b/>
          <w:color w:val="000000"/>
          <w:shd w:val="clear" w:color="auto" w:fill="FFFFFF"/>
          <w:lang w:eastAsia="es-AR"/>
        </w:rPr>
        <w:t>16</w:t>
      </w:r>
      <w:r w:rsidR="00841FFD" w:rsidRPr="00BC6D8E">
        <w:rPr>
          <w:rFonts w:ascii="Arial" w:hAnsi="Arial" w:cs="Arial"/>
          <w:b/>
          <w:color w:val="000000"/>
          <w:shd w:val="clear" w:color="auto" w:fill="FFFFFF"/>
          <w:lang w:eastAsia="es-AR"/>
        </w:rPr>
        <w:t xml:space="preserve"> de Junio, </w:t>
      </w:r>
      <w:r w:rsidR="00841FFD" w:rsidRPr="00BC6D8E">
        <w:rPr>
          <w:rFonts w:ascii="Arial" w:hAnsi="Arial" w:cs="Arial"/>
          <w:color w:val="000000"/>
          <w:shd w:val="clear" w:color="auto" w:fill="FFFFFF"/>
          <w:lang w:eastAsia="es-AR"/>
        </w:rPr>
        <w:t>las</w:t>
      </w:r>
      <w:r w:rsidR="00841FFD" w:rsidRPr="00BC6D8E">
        <w:rPr>
          <w:rFonts w:ascii="Arial" w:hAnsi="Arial" w:cs="Arial"/>
          <w:b/>
          <w:color w:val="000000"/>
          <w:shd w:val="clear" w:color="auto" w:fill="FFFFFF"/>
          <w:lang w:eastAsia="es-AR"/>
        </w:rPr>
        <w:t xml:space="preserve"> </w:t>
      </w:r>
      <w:r w:rsidR="00841FFD" w:rsidRPr="00BC6D8E">
        <w:rPr>
          <w:rFonts w:ascii="Arial" w:hAnsi="Arial" w:cs="Arial"/>
          <w:color w:val="000000"/>
          <w:shd w:val="clear" w:color="auto" w:fill="FFFFFF"/>
          <w:lang w:eastAsia="es-AR"/>
        </w:rPr>
        <w:t xml:space="preserve">siguientes clases serán el </w:t>
      </w:r>
      <w:r w:rsidR="002603B6" w:rsidRPr="00BC6D8E">
        <w:rPr>
          <w:rFonts w:ascii="Arial" w:hAnsi="Arial" w:cs="Arial"/>
          <w:b/>
          <w:color w:val="000000"/>
          <w:shd w:val="clear" w:color="auto" w:fill="FFFFFF"/>
          <w:lang w:eastAsia="es-AR"/>
        </w:rPr>
        <w:t>23</w:t>
      </w:r>
      <w:r w:rsidR="00AD1CA1" w:rsidRPr="00BC6D8E">
        <w:rPr>
          <w:rFonts w:ascii="Arial" w:hAnsi="Arial" w:cs="Arial"/>
          <w:b/>
          <w:color w:val="000000"/>
          <w:shd w:val="clear" w:color="auto" w:fill="FFFFFF"/>
          <w:lang w:eastAsia="es-AR"/>
        </w:rPr>
        <w:t xml:space="preserve"> </w:t>
      </w:r>
      <w:r w:rsidR="00841FFD" w:rsidRPr="00BC6D8E">
        <w:rPr>
          <w:rFonts w:ascii="Arial" w:hAnsi="Arial" w:cs="Arial"/>
          <w:b/>
          <w:color w:val="000000"/>
          <w:shd w:val="clear" w:color="auto" w:fill="FFFFFF"/>
          <w:lang w:eastAsia="es-AR"/>
        </w:rPr>
        <w:t>y</w:t>
      </w:r>
      <w:r w:rsidR="00AD1CA1" w:rsidRPr="00BC6D8E">
        <w:rPr>
          <w:rFonts w:ascii="Arial" w:hAnsi="Arial" w:cs="Arial"/>
          <w:b/>
          <w:color w:val="000000"/>
          <w:shd w:val="clear" w:color="auto" w:fill="FFFFFF"/>
          <w:lang w:eastAsia="es-AR"/>
        </w:rPr>
        <w:t xml:space="preserve"> </w:t>
      </w:r>
      <w:r w:rsidR="002603B6" w:rsidRPr="00BC6D8E">
        <w:rPr>
          <w:rFonts w:ascii="Arial" w:hAnsi="Arial" w:cs="Arial"/>
          <w:b/>
          <w:color w:val="000000"/>
          <w:shd w:val="clear" w:color="auto" w:fill="FFFFFF"/>
          <w:lang w:eastAsia="es-AR"/>
        </w:rPr>
        <w:t>30</w:t>
      </w:r>
      <w:r w:rsidR="00841FFD" w:rsidRPr="00BC6D8E">
        <w:rPr>
          <w:rFonts w:ascii="Arial" w:hAnsi="Arial" w:cs="Arial"/>
          <w:b/>
          <w:color w:val="000000"/>
          <w:shd w:val="clear" w:color="auto" w:fill="FFFFFF"/>
          <w:lang w:eastAsia="es-AR"/>
        </w:rPr>
        <w:t xml:space="preserve"> de Junio</w:t>
      </w:r>
      <w:r w:rsidR="00841FFD" w:rsidRPr="00BC6D8E">
        <w:rPr>
          <w:rFonts w:ascii="Arial" w:hAnsi="Arial" w:cs="Arial"/>
          <w:color w:val="000000"/>
          <w:shd w:val="clear" w:color="auto" w:fill="FFFFFF"/>
          <w:lang w:eastAsia="es-AR"/>
        </w:rPr>
        <w:t xml:space="preserve"> y la fecha de  finalización será el </w:t>
      </w:r>
      <w:r w:rsidR="002603B6" w:rsidRPr="00BC6D8E">
        <w:rPr>
          <w:rFonts w:ascii="Arial" w:hAnsi="Arial" w:cs="Arial"/>
          <w:b/>
          <w:color w:val="000000"/>
          <w:shd w:val="clear" w:color="auto" w:fill="FFFFFF"/>
          <w:lang w:eastAsia="es-AR"/>
        </w:rPr>
        <w:t>7</w:t>
      </w:r>
      <w:r w:rsidR="00841FFD" w:rsidRPr="00BC6D8E">
        <w:rPr>
          <w:rFonts w:ascii="Arial" w:hAnsi="Arial" w:cs="Arial"/>
          <w:b/>
          <w:color w:val="000000"/>
          <w:shd w:val="clear" w:color="auto" w:fill="FFFFFF"/>
          <w:lang w:eastAsia="es-AR"/>
        </w:rPr>
        <w:t xml:space="preserve"> de Ju</w:t>
      </w:r>
      <w:r w:rsidR="002603B6" w:rsidRPr="00BC6D8E">
        <w:rPr>
          <w:rFonts w:ascii="Arial" w:hAnsi="Arial" w:cs="Arial"/>
          <w:b/>
          <w:color w:val="000000"/>
          <w:shd w:val="clear" w:color="auto" w:fill="FFFFFF"/>
          <w:lang w:eastAsia="es-AR"/>
        </w:rPr>
        <w:t>lio</w:t>
      </w:r>
      <w:r w:rsidR="00841FFD" w:rsidRPr="00BC6D8E">
        <w:rPr>
          <w:rFonts w:ascii="Arial" w:hAnsi="Arial" w:cs="Arial"/>
          <w:b/>
          <w:color w:val="000000"/>
          <w:shd w:val="clear" w:color="auto" w:fill="FFFFFF"/>
          <w:lang w:eastAsia="es-AR"/>
        </w:rPr>
        <w:t xml:space="preserve"> </w:t>
      </w:r>
    </w:p>
    <w:p w:rsidR="00841FFD" w:rsidRPr="00BC6D8E" w:rsidRDefault="00841FFD" w:rsidP="00BC6D8E">
      <w:pPr>
        <w:spacing w:after="120" w:line="240" w:lineRule="auto"/>
        <w:jc w:val="both"/>
        <w:rPr>
          <w:rFonts w:ascii="Arial" w:hAnsi="Arial" w:cs="Arial"/>
          <w:color w:val="00B050"/>
          <w:lang w:eastAsia="es-AR"/>
        </w:rPr>
      </w:pPr>
      <w:r w:rsidRPr="00BC6D8E">
        <w:rPr>
          <w:rFonts w:ascii="Arial" w:hAnsi="Arial" w:cs="Arial"/>
          <w:lang w:val="es-MX"/>
        </w:rPr>
        <w:lastRenderedPageBreak/>
        <w:t xml:space="preserve">Modalidad: Semipresencial.  Se desarrollarán cuatro encuentros presenciales de cuatro horas de duración. Durante el período inter encuentros los participantes contaran con tres actividades no presenciales vía aula virtual. </w:t>
      </w:r>
    </w:p>
    <w:p w:rsidR="00841FFD" w:rsidRPr="00BC6D8E" w:rsidRDefault="00841FFD" w:rsidP="00BC6D8E">
      <w:pPr>
        <w:spacing w:line="240" w:lineRule="auto"/>
        <w:jc w:val="both"/>
        <w:rPr>
          <w:rFonts w:ascii="Arial" w:hAnsi="Arial" w:cs="Arial"/>
        </w:rPr>
      </w:pPr>
    </w:p>
    <w:p w:rsidR="00841FFD" w:rsidRPr="00BC6D8E" w:rsidRDefault="00841FFD" w:rsidP="00BC6D8E">
      <w:pPr>
        <w:spacing w:line="240" w:lineRule="auto"/>
        <w:jc w:val="both"/>
        <w:rPr>
          <w:rFonts w:ascii="Arial" w:hAnsi="Arial" w:cs="Arial"/>
          <w:b/>
        </w:rPr>
      </w:pPr>
      <w:r w:rsidRPr="00BC6D8E">
        <w:rPr>
          <w:rFonts w:ascii="Arial" w:hAnsi="Arial" w:cs="Arial"/>
          <w:b/>
        </w:rPr>
        <w:t>8. CUERPO DOCENTE</w:t>
      </w:r>
    </w:p>
    <w:p w:rsidR="00841FFD" w:rsidRPr="00BC6D8E" w:rsidRDefault="00841FFD" w:rsidP="00BC6D8E">
      <w:pPr>
        <w:spacing w:line="240" w:lineRule="auto"/>
        <w:jc w:val="both"/>
        <w:rPr>
          <w:rFonts w:ascii="Arial" w:hAnsi="Arial" w:cs="Arial"/>
          <w:b/>
        </w:rPr>
      </w:pPr>
      <w:r w:rsidRPr="00BC6D8E">
        <w:rPr>
          <w:rFonts w:ascii="Arial" w:hAnsi="Arial" w:cs="Arial"/>
          <w:b/>
        </w:rPr>
        <w:t xml:space="preserve">Docentes responsables: </w:t>
      </w:r>
      <w:proofErr w:type="spellStart"/>
      <w:r w:rsidRPr="00BC6D8E">
        <w:rPr>
          <w:rFonts w:ascii="Arial" w:hAnsi="Arial" w:cs="Arial"/>
        </w:rPr>
        <w:t>Med</w:t>
      </w:r>
      <w:proofErr w:type="spellEnd"/>
      <w:r w:rsidRPr="00BC6D8E">
        <w:rPr>
          <w:rFonts w:ascii="Arial" w:hAnsi="Arial" w:cs="Arial"/>
        </w:rPr>
        <w:t xml:space="preserve">. </w:t>
      </w:r>
      <w:proofErr w:type="spellStart"/>
      <w:r w:rsidRPr="00BC6D8E">
        <w:rPr>
          <w:rFonts w:ascii="Arial" w:hAnsi="Arial" w:cs="Arial"/>
        </w:rPr>
        <w:t>Vet</w:t>
      </w:r>
      <w:proofErr w:type="spellEnd"/>
      <w:r w:rsidRPr="00BC6D8E">
        <w:rPr>
          <w:rFonts w:ascii="Arial" w:hAnsi="Arial" w:cs="Arial"/>
        </w:rPr>
        <w:t xml:space="preserve">. Guillermo </w:t>
      </w:r>
      <w:proofErr w:type="spellStart"/>
      <w:r w:rsidRPr="00BC6D8E">
        <w:rPr>
          <w:rFonts w:ascii="Arial" w:hAnsi="Arial" w:cs="Arial"/>
        </w:rPr>
        <w:t>Broglia</w:t>
      </w:r>
      <w:proofErr w:type="spellEnd"/>
      <w:r w:rsidRPr="00BC6D8E">
        <w:rPr>
          <w:rFonts w:ascii="Arial" w:hAnsi="Arial" w:cs="Arial"/>
        </w:rPr>
        <w:t xml:space="preserve"> e </w:t>
      </w:r>
      <w:proofErr w:type="spellStart"/>
      <w:r w:rsidRPr="00BC6D8E">
        <w:rPr>
          <w:rFonts w:ascii="Arial" w:hAnsi="Arial" w:cs="Arial"/>
        </w:rPr>
        <w:t>MSc.</w:t>
      </w:r>
      <w:proofErr w:type="spellEnd"/>
      <w:r w:rsidRPr="00BC6D8E">
        <w:rPr>
          <w:rFonts w:ascii="Arial" w:hAnsi="Arial" w:cs="Arial"/>
        </w:rPr>
        <w:t xml:space="preserve"> Irene Velarde</w:t>
      </w:r>
    </w:p>
    <w:p w:rsidR="00841FFD" w:rsidRPr="00BC6D8E" w:rsidRDefault="00841FFD" w:rsidP="00BC6D8E">
      <w:pPr>
        <w:spacing w:line="240" w:lineRule="auto"/>
        <w:jc w:val="both"/>
        <w:rPr>
          <w:rFonts w:ascii="Arial" w:hAnsi="Arial" w:cs="Arial"/>
          <w:lang w:val="sv-SE"/>
        </w:rPr>
      </w:pPr>
      <w:r w:rsidRPr="00BC6D8E">
        <w:rPr>
          <w:rFonts w:ascii="Arial" w:hAnsi="Arial" w:cs="Arial"/>
          <w:b/>
          <w:lang w:val="sv-SE"/>
        </w:rPr>
        <w:t xml:space="preserve">Equipo docente: </w:t>
      </w:r>
      <w:r w:rsidRPr="00BC6D8E">
        <w:rPr>
          <w:rFonts w:ascii="Arial" w:hAnsi="Arial" w:cs="Arial"/>
          <w:lang w:val="sv-SE"/>
        </w:rPr>
        <w:t xml:space="preserve">Ing. Agr. Dardo Selis; Ing. Agr. Juan José Garat; MSc. Carla Maroscia; Lic. Candela Díaz; Lic.Federico Araneta, Lic. Marcela Oyhandy. </w:t>
      </w:r>
    </w:p>
    <w:p w:rsidR="00841FFD" w:rsidRPr="00BC6D8E" w:rsidRDefault="00841FFD" w:rsidP="00BC6D8E">
      <w:pPr>
        <w:spacing w:line="240" w:lineRule="auto"/>
        <w:jc w:val="both"/>
        <w:rPr>
          <w:rFonts w:ascii="Arial" w:hAnsi="Arial" w:cs="Arial"/>
          <w:b/>
          <w:lang w:val="sv-SE"/>
        </w:rPr>
      </w:pPr>
      <w:r w:rsidRPr="00BC6D8E">
        <w:rPr>
          <w:rFonts w:ascii="Arial" w:hAnsi="Arial" w:cs="Arial"/>
          <w:b/>
          <w:lang w:val="sv-SE"/>
        </w:rPr>
        <w:t>9.CRONOGRAMA</w:t>
      </w:r>
    </w:p>
    <w:tbl>
      <w:tblPr>
        <w:tblStyle w:val="Tablaconcuadrcula"/>
        <w:tblW w:w="0" w:type="auto"/>
        <w:jc w:val="center"/>
        <w:tblLook w:val="04A0"/>
      </w:tblPr>
      <w:tblGrid>
        <w:gridCol w:w="1242"/>
        <w:gridCol w:w="2230"/>
        <w:gridCol w:w="5506"/>
      </w:tblGrid>
      <w:tr w:rsidR="00841FFD" w:rsidRPr="00BC6D8E" w:rsidTr="00400C2B">
        <w:trPr>
          <w:jc w:val="center"/>
        </w:trPr>
        <w:tc>
          <w:tcPr>
            <w:tcW w:w="1242" w:type="dxa"/>
            <w:shd w:val="clear" w:color="auto" w:fill="A6A6A6" w:themeFill="background1" w:themeFillShade="A6"/>
          </w:tcPr>
          <w:p w:rsidR="00841FFD" w:rsidRPr="00BC6D8E" w:rsidRDefault="00841FFD" w:rsidP="00BC6D8E">
            <w:pPr>
              <w:jc w:val="center"/>
              <w:rPr>
                <w:rFonts w:ascii="Arial" w:hAnsi="Arial" w:cs="Arial"/>
                <w:b/>
                <w:lang w:val="sv-SE"/>
              </w:rPr>
            </w:pPr>
            <w:r w:rsidRPr="00BC6D8E">
              <w:rPr>
                <w:rFonts w:ascii="Arial" w:hAnsi="Arial" w:cs="Arial"/>
                <w:b/>
                <w:lang w:val="sv-SE"/>
              </w:rPr>
              <w:t>Fecha</w:t>
            </w:r>
          </w:p>
        </w:tc>
        <w:tc>
          <w:tcPr>
            <w:tcW w:w="2230" w:type="dxa"/>
            <w:shd w:val="clear" w:color="auto" w:fill="A6A6A6" w:themeFill="background1" w:themeFillShade="A6"/>
          </w:tcPr>
          <w:p w:rsidR="00841FFD" w:rsidRPr="00BC6D8E" w:rsidRDefault="00841FFD" w:rsidP="00BC6D8E">
            <w:pPr>
              <w:jc w:val="center"/>
              <w:rPr>
                <w:rFonts w:ascii="Arial" w:hAnsi="Arial" w:cs="Arial"/>
                <w:b/>
                <w:lang w:val="sv-SE"/>
              </w:rPr>
            </w:pPr>
            <w:r w:rsidRPr="00BC6D8E">
              <w:rPr>
                <w:rFonts w:ascii="Arial" w:hAnsi="Arial" w:cs="Arial"/>
                <w:b/>
                <w:lang w:val="sv-SE"/>
              </w:rPr>
              <w:t>Clase</w:t>
            </w:r>
          </w:p>
        </w:tc>
        <w:tc>
          <w:tcPr>
            <w:tcW w:w="5506" w:type="dxa"/>
            <w:shd w:val="clear" w:color="auto" w:fill="A6A6A6" w:themeFill="background1" w:themeFillShade="A6"/>
          </w:tcPr>
          <w:p w:rsidR="00841FFD" w:rsidRPr="00BC6D8E" w:rsidRDefault="00841FFD" w:rsidP="00BC6D8E">
            <w:pPr>
              <w:jc w:val="center"/>
              <w:rPr>
                <w:rFonts w:ascii="Arial" w:hAnsi="Arial" w:cs="Arial"/>
                <w:b/>
                <w:lang w:val="sv-SE"/>
              </w:rPr>
            </w:pPr>
            <w:r w:rsidRPr="00BC6D8E">
              <w:rPr>
                <w:rFonts w:ascii="Arial" w:hAnsi="Arial" w:cs="Arial"/>
                <w:b/>
                <w:lang w:val="sv-SE"/>
              </w:rPr>
              <w:t>Contenido</w:t>
            </w:r>
          </w:p>
        </w:tc>
      </w:tr>
      <w:tr w:rsidR="00841FFD" w:rsidRPr="00BC6D8E" w:rsidTr="00400C2B">
        <w:trPr>
          <w:jc w:val="center"/>
        </w:trPr>
        <w:tc>
          <w:tcPr>
            <w:tcW w:w="1242" w:type="dxa"/>
          </w:tcPr>
          <w:p w:rsidR="00841FFD" w:rsidRPr="00BC6D8E" w:rsidRDefault="00AD1CA1" w:rsidP="00BC6D8E">
            <w:pPr>
              <w:jc w:val="center"/>
              <w:rPr>
                <w:rFonts w:ascii="Arial" w:hAnsi="Arial" w:cs="Arial"/>
                <w:lang w:val="sv-SE"/>
              </w:rPr>
            </w:pPr>
            <w:r w:rsidRPr="00BC6D8E">
              <w:rPr>
                <w:rFonts w:ascii="Arial" w:hAnsi="Arial" w:cs="Arial"/>
                <w:lang w:val="sv-SE"/>
              </w:rPr>
              <w:t>16</w:t>
            </w:r>
            <w:r w:rsidR="00841FFD" w:rsidRPr="00BC6D8E">
              <w:rPr>
                <w:rFonts w:ascii="Arial" w:hAnsi="Arial" w:cs="Arial"/>
                <w:lang w:val="sv-SE"/>
              </w:rPr>
              <w:t>/06</w:t>
            </w:r>
          </w:p>
        </w:tc>
        <w:tc>
          <w:tcPr>
            <w:tcW w:w="2230" w:type="dxa"/>
          </w:tcPr>
          <w:p w:rsidR="00841FFD" w:rsidRPr="00BC6D8E" w:rsidRDefault="00841FFD" w:rsidP="00BC6D8E">
            <w:pPr>
              <w:jc w:val="center"/>
              <w:rPr>
                <w:rFonts w:ascii="Arial" w:hAnsi="Arial" w:cs="Arial"/>
                <w:b/>
                <w:lang w:val="sv-SE"/>
              </w:rPr>
            </w:pPr>
            <w:r w:rsidRPr="00BC6D8E">
              <w:rPr>
                <w:rFonts w:ascii="Arial" w:hAnsi="Arial" w:cs="Arial"/>
                <w:b/>
                <w:lang w:val="sv-SE"/>
              </w:rPr>
              <w:t>1</w:t>
            </w:r>
          </w:p>
        </w:tc>
        <w:tc>
          <w:tcPr>
            <w:tcW w:w="5506" w:type="dxa"/>
          </w:tcPr>
          <w:p w:rsidR="00841FFD" w:rsidRPr="00BC6D8E" w:rsidRDefault="00841FFD" w:rsidP="00BC6D8E">
            <w:pPr>
              <w:jc w:val="both"/>
              <w:rPr>
                <w:rFonts w:ascii="Arial" w:hAnsi="Arial" w:cs="Arial"/>
                <w:lang w:val="sv-SE"/>
              </w:rPr>
            </w:pPr>
            <w:r w:rsidRPr="00BC6D8E">
              <w:rPr>
                <w:rFonts w:ascii="Arial" w:hAnsi="Arial" w:cs="Arial"/>
              </w:rPr>
              <w:t>Módulo 1. La Extensión Universitaria, planificación y participación.</w:t>
            </w:r>
          </w:p>
        </w:tc>
      </w:tr>
      <w:tr w:rsidR="00841FFD" w:rsidRPr="00BC6D8E" w:rsidTr="00400C2B">
        <w:trPr>
          <w:jc w:val="center"/>
        </w:trPr>
        <w:tc>
          <w:tcPr>
            <w:tcW w:w="1242" w:type="dxa"/>
          </w:tcPr>
          <w:p w:rsidR="00841FFD" w:rsidRPr="00BC6D8E" w:rsidRDefault="00AD1CA1" w:rsidP="00BC6D8E">
            <w:pPr>
              <w:jc w:val="center"/>
              <w:rPr>
                <w:rFonts w:ascii="Arial" w:hAnsi="Arial" w:cs="Arial"/>
                <w:lang w:val="sv-SE"/>
              </w:rPr>
            </w:pPr>
            <w:r w:rsidRPr="00BC6D8E">
              <w:rPr>
                <w:rFonts w:ascii="Arial" w:hAnsi="Arial" w:cs="Arial"/>
                <w:lang w:val="sv-SE"/>
              </w:rPr>
              <w:t>23</w:t>
            </w:r>
            <w:r w:rsidR="00841FFD" w:rsidRPr="00BC6D8E">
              <w:rPr>
                <w:rFonts w:ascii="Arial" w:hAnsi="Arial" w:cs="Arial"/>
                <w:lang w:val="sv-SE"/>
              </w:rPr>
              <w:t>/06</w:t>
            </w:r>
          </w:p>
        </w:tc>
        <w:tc>
          <w:tcPr>
            <w:tcW w:w="2230" w:type="dxa"/>
          </w:tcPr>
          <w:p w:rsidR="00841FFD" w:rsidRPr="00BC6D8E" w:rsidRDefault="00841FFD" w:rsidP="00BC6D8E">
            <w:pPr>
              <w:jc w:val="center"/>
              <w:rPr>
                <w:rFonts w:ascii="Arial" w:hAnsi="Arial" w:cs="Arial"/>
                <w:b/>
                <w:lang w:val="sv-SE"/>
              </w:rPr>
            </w:pPr>
            <w:r w:rsidRPr="00BC6D8E">
              <w:rPr>
                <w:rFonts w:ascii="Arial" w:hAnsi="Arial" w:cs="Arial"/>
                <w:b/>
                <w:lang w:val="sv-SE"/>
              </w:rPr>
              <w:t>2</w:t>
            </w:r>
          </w:p>
        </w:tc>
        <w:tc>
          <w:tcPr>
            <w:tcW w:w="5506" w:type="dxa"/>
          </w:tcPr>
          <w:p w:rsidR="00841FFD" w:rsidRPr="00BC6D8E" w:rsidRDefault="00841FFD" w:rsidP="00BC6D8E">
            <w:pPr>
              <w:jc w:val="both"/>
              <w:rPr>
                <w:rFonts w:ascii="Arial" w:hAnsi="Arial" w:cs="Arial"/>
                <w:lang w:val="sv-SE"/>
              </w:rPr>
            </w:pPr>
            <w:r w:rsidRPr="00BC6D8E">
              <w:rPr>
                <w:rFonts w:ascii="Arial" w:hAnsi="Arial" w:cs="Arial"/>
              </w:rPr>
              <w:t>Módulo 2. Metodologías para la viabilización y diagnóstico participativo en procesos de extensión Universitaria</w:t>
            </w:r>
          </w:p>
        </w:tc>
      </w:tr>
      <w:tr w:rsidR="00841FFD" w:rsidRPr="00BC6D8E" w:rsidTr="00400C2B">
        <w:trPr>
          <w:jc w:val="center"/>
        </w:trPr>
        <w:tc>
          <w:tcPr>
            <w:tcW w:w="1242" w:type="dxa"/>
          </w:tcPr>
          <w:p w:rsidR="00841FFD" w:rsidRPr="00BC6D8E" w:rsidRDefault="00AD1CA1" w:rsidP="00BC6D8E">
            <w:pPr>
              <w:jc w:val="center"/>
              <w:rPr>
                <w:rFonts w:ascii="Arial" w:hAnsi="Arial" w:cs="Arial"/>
                <w:lang w:val="sv-SE"/>
              </w:rPr>
            </w:pPr>
            <w:r w:rsidRPr="00BC6D8E">
              <w:rPr>
                <w:rFonts w:ascii="Arial" w:hAnsi="Arial" w:cs="Arial"/>
                <w:lang w:val="sv-SE"/>
              </w:rPr>
              <w:t>30</w:t>
            </w:r>
            <w:r w:rsidR="00841FFD" w:rsidRPr="00BC6D8E">
              <w:rPr>
                <w:rFonts w:ascii="Arial" w:hAnsi="Arial" w:cs="Arial"/>
                <w:lang w:val="sv-SE"/>
              </w:rPr>
              <w:t>/06</w:t>
            </w:r>
          </w:p>
        </w:tc>
        <w:tc>
          <w:tcPr>
            <w:tcW w:w="2230" w:type="dxa"/>
          </w:tcPr>
          <w:p w:rsidR="00841FFD" w:rsidRPr="00BC6D8E" w:rsidRDefault="00841FFD" w:rsidP="00BC6D8E">
            <w:pPr>
              <w:jc w:val="center"/>
              <w:rPr>
                <w:rFonts w:ascii="Arial" w:hAnsi="Arial" w:cs="Arial"/>
                <w:b/>
                <w:lang w:val="sv-SE"/>
              </w:rPr>
            </w:pPr>
            <w:r w:rsidRPr="00BC6D8E">
              <w:rPr>
                <w:rFonts w:ascii="Arial" w:hAnsi="Arial" w:cs="Arial"/>
                <w:b/>
                <w:lang w:val="sv-SE"/>
              </w:rPr>
              <w:t>3</w:t>
            </w:r>
          </w:p>
        </w:tc>
        <w:tc>
          <w:tcPr>
            <w:tcW w:w="5506" w:type="dxa"/>
          </w:tcPr>
          <w:p w:rsidR="00841FFD" w:rsidRPr="00BC6D8E" w:rsidRDefault="00841FFD" w:rsidP="00BC6D8E">
            <w:pPr>
              <w:jc w:val="both"/>
              <w:rPr>
                <w:rFonts w:ascii="Arial" w:hAnsi="Arial" w:cs="Arial"/>
                <w:lang w:val="sv-SE"/>
              </w:rPr>
            </w:pPr>
            <w:r w:rsidRPr="00BC6D8E">
              <w:rPr>
                <w:rFonts w:ascii="Arial" w:hAnsi="Arial" w:cs="Arial"/>
              </w:rPr>
              <w:t>Módulo 3. Problematización, análisis de actores y formulación participativa.</w:t>
            </w:r>
          </w:p>
        </w:tc>
      </w:tr>
      <w:tr w:rsidR="00841FFD" w:rsidRPr="00BC6D8E" w:rsidTr="00400C2B">
        <w:trPr>
          <w:jc w:val="center"/>
        </w:trPr>
        <w:tc>
          <w:tcPr>
            <w:tcW w:w="1242" w:type="dxa"/>
          </w:tcPr>
          <w:p w:rsidR="00841FFD" w:rsidRPr="00BC6D8E" w:rsidRDefault="00AD1CA1" w:rsidP="00BC6D8E">
            <w:pPr>
              <w:jc w:val="center"/>
              <w:rPr>
                <w:rFonts w:ascii="Arial" w:hAnsi="Arial" w:cs="Arial"/>
                <w:lang w:val="sv-SE"/>
              </w:rPr>
            </w:pPr>
            <w:r w:rsidRPr="00BC6D8E">
              <w:rPr>
                <w:rFonts w:ascii="Arial" w:hAnsi="Arial" w:cs="Arial"/>
                <w:lang w:val="sv-SE"/>
              </w:rPr>
              <w:t>07</w:t>
            </w:r>
            <w:r w:rsidR="00841FFD" w:rsidRPr="00BC6D8E">
              <w:rPr>
                <w:rFonts w:ascii="Arial" w:hAnsi="Arial" w:cs="Arial"/>
                <w:lang w:val="sv-SE"/>
              </w:rPr>
              <w:t>/0</w:t>
            </w:r>
            <w:r w:rsidRPr="00BC6D8E">
              <w:rPr>
                <w:rFonts w:ascii="Arial" w:hAnsi="Arial" w:cs="Arial"/>
                <w:lang w:val="sv-SE"/>
              </w:rPr>
              <w:t>7</w:t>
            </w:r>
          </w:p>
        </w:tc>
        <w:tc>
          <w:tcPr>
            <w:tcW w:w="2230" w:type="dxa"/>
          </w:tcPr>
          <w:p w:rsidR="00841FFD" w:rsidRPr="00BC6D8E" w:rsidRDefault="00841FFD" w:rsidP="00BC6D8E">
            <w:pPr>
              <w:jc w:val="center"/>
              <w:rPr>
                <w:rFonts w:ascii="Arial" w:hAnsi="Arial" w:cs="Arial"/>
                <w:b/>
                <w:lang w:val="sv-SE"/>
              </w:rPr>
            </w:pPr>
            <w:r w:rsidRPr="00BC6D8E">
              <w:rPr>
                <w:rFonts w:ascii="Arial" w:hAnsi="Arial" w:cs="Arial"/>
                <w:b/>
                <w:lang w:val="sv-SE"/>
              </w:rPr>
              <w:t>4</w:t>
            </w:r>
          </w:p>
        </w:tc>
        <w:tc>
          <w:tcPr>
            <w:tcW w:w="5506" w:type="dxa"/>
          </w:tcPr>
          <w:p w:rsidR="00841FFD" w:rsidRPr="00BC6D8E" w:rsidRDefault="00841FFD" w:rsidP="00BC6D8E">
            <w:pPr>
              <w:jc w:val="both"/>
              <w:rPr>
                <w:rFonts w:ascii="Arial" w:hAnsi="Arial" w:cs="Arial"/>
                <w:lang w:val="sv-SE"/>
              </w:rPr>
            </w:pPr>
            <w:r w:rsidRPr="00BC6D8E">
              <w:rPr>
                <w:rFonts w:ascii="Arial" w:hAnsi="Arial" w:cs="Arial"/>
              </w:rPr>
              <w:t>Módulo 4.  La comunicación/educación en procesos de extensión universitaria</w:t>
            </w:r>
          </w:p>
        </w:tc>
      </w:tr>
      <w:tr w:rsidR="00841FFD" w:rsidRPr="00BC6D8E" w:rsidTr="00400C2B">
        <w:trPr>
          <w:jc w:val="center"/>
        </w:trPr>
        <w:tc>
          <w:tcPr>
            <w:tcW w:w="1242" w:type="dxa"/>
          </w:tcPr>
          <w:p w:rsidR="00841FFD" w:rsidRPr="00BC6D8E" w:rsidRDefault="00841FFD" w:rsidP="00BC6D8E">
            <w:pPr>
              <w:jc w:val="center"/>
              <w:rPr>
                <w:rFonts w:ascii="Arial" w:hAnsi="Arial" w:cs="Arial"/>
                <w:lang w:val="sv-SE"/>
              </w:rPr>
            </w:pPr>
            <w:r w:rsidRPr="00BC6D8E">
              <w:rPr>
                <w:rFonts w:ascii="Arial" w:hAnsi="Arial" w:cs="Arial"/>
                <w:lang w:val="sv-SE"/>
              </w:rPr>
              <w:t>4/08</w:t>
            </w:r>
          </w:p>
        </w:tc>
        <w:tc>
          <w:tcPr>
            <w:tcW w:w="2230" w:type="dxa"/>
          </w:tcPr>
          <w:p w:rsidR="00841FFD" w:rsidRPr="00BC6D8E" w:rsidRDefault="00841FFD" w:rsidP="00BC6D8E">
            <w:pPr>
              <w:jc w:val="center"/>
              <w:rPr>
                <w:rFonts w:ascii="Arial" w:hAnsi="Arial" w:cs="Arial"/>
                <w:b/>
                <w:lang w:val="sv-SE"/>
              </w:rPr>
            </w:pPr>
            <w:r w:rsidRPr="00BC6D8E">
              <w:rPr>
                <w:rFonts w:ascii="Arial" w:hAnsi="Arial" w:cs="Arial"/>
                <w:b/>
                <w:lang w:val="sv-SE"/>
              </w:rPr>
              <w:t>Evaluación</w:t>
            </w:r>
          </w:p>
        </w:tc>
        <w:tc>
          <w:tcPr>
            <w:tcW w:w="5506" w:type="dxa"/>
          </w:tcPr>
          <w:p w:rsidR="00841FFD" w:rsidRPr="00BC6D8E" w:rsidRDefault="00841FFD" w:rsidP="00BC6D8E">
            <w:pPr>
              <w:jc w:val="both"/>
              <w:rPr>
                <w:rFonts w:ascii="Arial" w:hAnsi="Arial" w:cs="Arial"/>
              </w:rPr>
            </w:pPr>
            <w:r w:rsidRPr="00BC6D8E">
              <w:rPr>
                <w:rFonts w:ascii="Arial" w:hAnsi="Arial" w:cs="Arial"/>
              </w:rPr>
              <w:t xml:space="preserve">Entrega de la evaluación final grupal o </w:t>
            </w:r>
            <w:proofErr w:type="spellStart"/>
            <w:r w:rsidRPr="00BC6D8E">
              <w:rPr>
                <w:rFonts w:ascii="Arial" w:hAnsi="Arial" w:cs="Arial"/>
              </w:rPr>
              <w:t>invididual</w:t>
            </w:r>
            <w:proofErr w:type="spellEnd"/>
            <w:r w:rsidRPr="00BC6D8E">
              <w:rPr>
                <w:rFonts w:ascii="Arial" w:hAnsi="Arial" w:cs="Arial"/>
              </w:rPr>
              <w:t xml:space="preserve"> en Aula Web</w:t>
            </w:r>
          </w:p>
        </w:tc>
      </w:tr>
    </w:tbl>
    <w:p w:rsidR="00841FFD" w:rsidRPr="00BC6D8E" w:rsidRDefault="00841FFD" w:rsidP="00BC6D8E">
      <w:pPr>
        <w:spacing w:line="240" w:lineRule="auto"/>
        <w:rPr>
          <w:rFonts w:ascii="Arial" w:hAnsi="Arial" w:cs="Arial"/>
          <w:b/>
          <w:lang w:val="sv-SE"/>
        </w:rPr>
      </w:pPr>
    </w:p>
    <w:sectPr w:rsidR="00841FFD" w:rsidRPr="00BC6D8E" w:rsidSect="00BC6D8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628A"/>
    <w:multiLevelType w:val="hybridMultilevel"/>
    <w:tmpl w:val="D43A3E74"/>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nsid w:val="4F8C7108"/>
    <w:multiLevelType w:val="hybridMultilevel"/>
    <w:tmpl w:val="B8726CBC"/>
    <w:lvl w:ilvl="0" w:tplc="2C0A000F">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6E65C00"/>
    <w:multiLevelType w:val="hybridMultilevel"/>
    <w:tmpl w:val="7AC093A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84852B9"/>
    <w:multiLevelType w:val="hybridMultilevel"/>
    <w:tmpl w:val="7256CB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841FFD"/>
    <w:rsid w:val="00020B95"/>
    <w:rsid w:val="000579EB"/>
    <w:rsid w:val="000E66F7"/>
    <w:rsid w:val="002603B6"/>
    <w:rsid w:val="00311FD0"/>
    <w:rsid w:val="005A3D4B"/>
    <w:rsid w:val="007526E3"/>
    <w:rsid w:val="00841FFD"/>
    <w:rsid w:val="00854EA9"/>
    <w:rsid w:val="008E44B9"/>
    <w:rsid w:val="00AD1CA1"/>
    <w:rsid w:val="00BC6D8E"/>
    <w:rsid w:val="00D44D6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FFD"/>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semiHidden/>
    <w:rsid w:val="00841FFD"/>
    <w:pPr>
      <w:spacing w:after="120" w:line="240" w:lineRule="auto"/>
      <w:ind w:firstLine="708"/>
      <w:jc w:val="both"/>
    </w:pPr>
    <w:rPr>
      <w:rFonts w:ascii="Book Antiqua" w:eastAsia="Times New Roman" w:hAnsi="Book Antiqua" w:cs="Book Antiqua"/>
      <w:sz w:val="24"/>
      <w:szCs w:val="24"/>
      <w:lang w:val="es-ES" w:eastAsia="es-ES"/>
    </w:rPr>
  </w:style>
  <w:style w:type="character" w:customStyle="1" w:styleId="Sangra3detindependienteCar">
    <w:name w:val="Sangría 3 de t. independiente Car"/>
    <w:basedOn w:val="Fuentedeprrafopredeter"/>
    <w:link w:val="Sangra3detindependiente"/>
    <w:uiPriority w:val="99"/>
    <w:semiHidden/>
    <w:rsid w:val="00841FFD"/>
    <w:rPr>
      <w:rFonts w:ascii="Book Antiqua" w:eastAsia="Times New Roman" w:hAnsi="Book Antiqua" w:cs="Book Antiqua"/>
      <w:sz w:val="24"/>
      <w:szCs w:val="24"/>
      <w:lang w:val="es-ES" w:eastAsia="es-ES"/>
    </w:rPr>
  </w:style>
  <w:style w:type="character" w:styleId="Textoennegrita">
    <w:name w:val="Strong"/>
    <w:qFormat/>
    <w:rsid w:val="00841FFD"/>
    <w:rPr>
      <w:b/>
      <w:bCs/>
    </w:rPr>
  </w:style>
  <w:style w:type="paragraph" w:styleId="Prrafodelista">
    <w:name w:val="List Paragraph"/>
    <w:basedOn w:val="Normal"/>
    <w:uiPriority w:val="34"/>
    <w:qFormat/>
    <w:rsid w:val="00841FFD"/>
    <w:pPr>
      <w:ind w:left="720"/>
      <w:contextualSpacing/>
    </w:pPr>
  </w:style>
  <w:style w:type="paragraph" w:styleId="Textoindependiente">
    <w:name w:val="Body Text"/>
    <w:basedOn w:val="Normal"/>
    <w:link w:val="TextoindependienteCar"/>
    <w:rsid w:val="00841FF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41FFD"/>
    <w:rPr>
      <w:rFonts w:ascii="Times New Roman" w:eastAsia="Times New Roman" w:hAnsi="Times New Roman" w:cs="Times New Roman"/>
      <w:sz w:val="24"/>
      <w:szCs w:val="24"/>
      <w:lang w:val="es-ES" w:eastAsia="es-ES"/>
    </w:rPr>
  </w:style>
  <w:style w:type="character" w:styleId="Hipervnculo">
    <w:name w:val="Hyperlink"/>
    <w:rsid w:val="00841FFD"/>
    <w:rPr>
      <w:color w:val="0000FF"/>
      <w:u w:val="single"/>
    </w:rPr>
  </w:style>
  <w:style w:type="table" w:styleId="Tablaconcuadrcula">
    <w:name w:val="Table Grid"/>
    <w:basedOn w:val="Tablanormal"/>
    <w:uiPriority w:val="59"/>
    <w:rsid w:val="00841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1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FF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FFD"/>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semiHidden/>
    <w:rsid w:val="00841FFD"/>
    <w:pPr>
      <w:spacing w:after="120" w:line="240" w:lineRule="auto"/>
      <w:ind w:firstLine="708"/>
      <w:jc w:val="both"/>
    </w:pPr>
    <w:rPr>
      <w:rFonts w:ascii="Book Antiqua" w:eastAsia="Times New Roman" w:hAnsi="Book Antiqua" w:cs="Book Antiqua"/>
      <w:sz w:val="24"/>
      <w:szCs w:val="24"/>
      <w:lang w:val="es-ES" w:eastAsia="es-ES"/>
    </w:rPr>
  </w:style>
  <w:style w:type="character" w:customStyle="1" w:styleId="Sangra3detindependienteCar">
    <w:name w:val="Sangría 3 de t. independiente Car"/>
    <w:basedOn w:val="Fuentedeprrafopredeter"/>
    <w:link w:val="Sangra3detindependiente"/>
    <w:uiPriority w:val="99"/>
    <w:semiHidden/>
    <w:rsid w:val="00841FFD"/>
    <w:rPr>
      <w:rFonts w:ascii="Book Antiqua" w:eastAsia="Times New Roman" w:hAnsi="Book Antiqua" w:cs="Book Antiqua"/>
      <w:sz w:val="24"/>
      <w:szCs w:val="24"/>
      <w:lang w:val="es-ES" w:eastAsia="es-ES"/>
    </w:rPr>
  </w:style>
  <w:style w:type="character" w:styleId="Textoennegrita">
    <w:name w:val="Strong"/>
    <w:qFormat/>
    <w:rsid w:val="00841FFD"/>
    <w:rPr>
      <w:b/>
      <w:bCs/>
    </w:rPr>
  </w:style>
  <w:style w:type="paragraph" w:styleId="Prrafodelista">
    <w:name w:val="List Paragraph"/>
    <w:basedOn w:val="Normal"/>
    <w:uiPriority w:val="34"/>
    <w:qFormat/>
    <w:rsid w:val="00841FFD"/>
    <w:pPr>
      <w:ind w:left="720"/>
      <w:contextualSpacing/>
    </w:pPr>
  </w:style>
  <w:style w:type="paragraph" w:styleId="Textoindependiente">
    <w:name w:val="Body Text"/>
    <w:basedOn w:val="Normal"/>
    <w:link w:val="TextoindependienteCar"/>
    <w:rsid w:val="00841FF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41FFD"/>
    <w:rPr>
      <w:rFonts w:ascii="Times New Roman" w:eastAsia="Times New Roman" w:hAnsi="Times New Roman" w:cs="Times New Roman"/>
      <w:sz w:val="24"/>
      <w:szCs w:val="24"/>
      <w:lang w:val="es-ES" w:eastAsia="es-ES"/>
    </w:rPr>
  </w:style>
  <w:style w:type="character" w:styleId="Hipervnculo">
    <w:name w:val="Hyperlink"/>
    <w:rsid w:val="00841FFD"/>
    <w:rPr>
      <w:color w:val="0000FF"/>
      <w:u w:val="single"/>
    </w:rPr>
  </w:style>
  <w:style w:type="table" w:styleId="Tablaconcuadrcula">
    <w:name w:val="Table Grid"/>
    <w:basedOn w:val="Tablanormal"/>
    <w:uiPriority w:val="59"/>
    <w:rsid w:val="00841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1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FF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1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ile/d/0Bww7apYTWaqFZGFSWWFEckpDWnM/edit" TargetMode="External"/><Relationship Id="rId3" Type="http://schemas.openxmlformats.org/officeDocument/2006/relationships/settings" Target="settings.xml"/><Relationship Id="rId7" Type="http://schemas.openxmlformats.org/officeDocument/2006/relationships/hyperlink" Target="http://www.youblisher.com/p/359987-Revi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opoveda.org/publicaciones/series/comdid/descarga%20comdid/Diagnostico%20Rural%20Participativo.pdf"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2261</Words>
  <Characters>12438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Extension</cp:lastModifiedBy>
  <cp:revision>2</cp:revision>
  <dcterms:created xsi:type="dcterms:W3CDTF">2017-06-09T15:16:00Z</dcterms:created>
  <dcterms:modified xsi:type="dcterms:W3CDTF">2017-06-09T15:16:00Z</dcterms:modified>
</cp:coreProperties>
</file>